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
        <w:jc w:val="center"/>
      </w:pPr>
      <w:r>
        <w:rPr>
          <w:rFonts w:ascii="Calibri" w:cs="Calibri" w:eastAsia="Calibri" w:hAnsi="Calibri"/>
          <w:b/>
          <w:bCs/>
          <w:color w:val="1B2A4A"/>
          <w:sz w:val="36"/>
          <w:szCs w:val="36"/>
        </w:rPr>
        <w:t xml:space="preserve">FORBES SAFETY SOLUTIONS</w:t>
      </w:r>
    </w:p>
    <w:p>
      <w:pPr>
        <w:spacing w:after="40" w:before="80"/>
        <w:jc w:val="center"/>
      </w:pPr>
      <w:r>
        <w:rPr>
          <w:rFonts w:ascii="Calibri" w:cs="Calibri" w:eastAsia="Calibri" w:hAnsi="Calibri"/>
          <w:b/>
          <w:bCs/>
          <w:color w:val="E8A838"/>
          <w:sz w:val="30"/>
          <w:szCs w:val="30"/>
        </w:rPr>
        <w:t xml:space="preserve">JOB HAZARD ANALYSIS</w:t>
      </w:r>
    </w:p>
    <w:p>
      <w:pPr>
        <w:spacing w:after="200" w:before="40"/>
        <w:jc w:val="center"/>
      </w:pPr>
      <w:r>
        <w:rPr>
          <w:rFonts w:ascii="Calibri" w:cs="Calibri" w:eastAsia="Calibri" w:hAnsi="Calibri"/>
          <w:b/>
          <w:bCs/>
          <w:color w:val="1B2A4A"/>
          <w:sz w:val="24"/>
          <w:szCs w:val="24"/>
        </w:rPr>
        <w:t xml:space="preserve">Painting &amp; Coating (Industrial)</w:t>
      </w:r>
    </w:p>
    <w:p>
      <w:pPr>
        <w:spacing w:after="120" w:before="300"/>
      </w:pPr>
      <w:r>
        <w:rPr>
          <w:rFonts w:ascii="Calibri" w:cs="Calibri" w:eastAsia="Calibri" w:hAnsi="Calibri"/>
          <w:b/>
          <w:bCs/>
          <w:color w:val="1B2A4A"/>
          <w:sz w:val="26"/>
          <w:szCs w:val="26"/>
        </w:rPr>
        <w:t xml:space="preserve">REGULATORY REFERENCES</w:t>
      </w:r>
    </w:p>
    <w:p>
      <w:pPr>
        <w:spacing w:after="60" w:before="60"/>
      </w:pPr>
      <w:r>
        <w:rPr>
          <w:rFonts w:ascii="Calibri" w:cs="Calibri" w:eastAsia="Calibri" w:hAnsi="Calibri"/>
          <w:b w:val="false"/>
          <w:bCs w:val="false"/>
          <w:color w:val="000000"/>
          <w:sz w:val="20"/>
          <w:szCs w:val="20"/>
        </w:rPr>
        <w:t xml:space="preserve">• 29 CFR 1926.66 — Spraying Operations</w:t>
      </w:r>
    </w:p>
    <w:p>
      <w:pPr>
        <w:spacing w:after="60" w:before="60"/>
      </w:pPr>
      <w:r>
        <w:rPr>
          <w:rFonts w:ascii="Calibri" w:cs="Calibri" w:eastAsia="Calibri" w:hAnsi="Calibri"/>
          <w:b w:val="false"/>
          <w:bCs w:val="false"/>
          <w:color w:val="000000"/>
          <w:sz w:val="20"/>
          <w:szCs w:val="20"/>
        </w:rPr>
        <w:t xml:space="preserve">• 29 CFR 1910.107 — Spray Finishing Using Flammable/Combustible Materials</w:t>
      </w:r>
    </w:p>
    <w:p>
      <w:pPr>
        <w:spacing w:after="60" w:before="60"/>
      </w:pPr>
      <w:r>
        <w:rPr>
          <w:rFonts w:ascii="Calibri" w:cs="Calibri" w:eastAsia="Calibri" w:hAnsi="Calibri"/>
          <w:b w:val="false"/>
          <w:bCs w:val="false"/>
          <w:color w:val="000000"/>
          <w:sz w:val="20"/>
          <w:szCs w:val="20"/>
        </w:rPr>
        <w:t xml:space="preserve">• 29 CFR 1926.55 — Gases, Vapors, Fumes, Dusts, and Mists</w:t>
      </w:r>
    </w:p>
    <w:p>
      <w:pPr>
        <w:spacing w:after="60" w:before="60"/>
      </w:pPr>
      <w:r>
        <w:rPr>
          <w:rFonts w:ascii="Calibri" w:cs="Calibri" w:eastAsia="Calibri" w:hAnsi="Calibri"/>
          <w:b w:val="false"/>
          <w:bCs w:val="false"/>
          <w:color w:val="000000"/>
          <w:sz w:val="20"/>
          <w:szCs w:val="20"/>
        </w:rPr>
        <w:t xml:space="preserve">• 29 CFR 1926.155 — Definitions (Fire Protection)</w:t>
      </w:r>
    </w:p>
    <w:p>
      <w:pPr>
        <w:spacing w:after="60" w:before="60"/>
      </w:pPr>
      <w:r>
        <w:rPr>
          <w:rFonts w:ascii="Calibri" w:cs="Calibri" w:eastAsia="Calibri" w:hAnsi="Calibri"/>
          <w:b w:val="false"/>
          <w:bCs w:val="false"/>
          <w:color w:val="000000"/>
          <w:sz w:val="20"/>
          <w:szCs w:val="20"/>
        </w:rPr>
        <w:t xml:space="preserve">• 29 CFR 1910.1200 — Hazard Communication (GHS/SDS)</w:t>
      </w:r>
    </w:p>
    <w:p>
      <w:pPr>
        <w:spacing w:after="60" w:before="60"/>
      </w:pPr>
      <w:r>
        <w:rPr>
          <w:rFonts w:ascii="Calibri" w:cs="Calibri" w:eastAsia="Calibri" w:hAnsi="Calibri"/>
          <w:b w:val="false"/>
          <w:bCs w:val="false"/>
          <w:color w:val="000000"/>
          <w:sz w:val="20"/>
          <w:szCs w:val="20"/>
        </w:rPr>
        <w:t xml:space="preserve">• NFPA 33 — Standard for Spray Application Using Flammable or Combustible Materials</w:t>
      </w:r>
    </w:p>
    <w:p>
      <w:pPr>
        <w:spacing w:after="120" w:before="300"/>
      </w:pPr>
      <w:r>
        <w:rPr>
          <w:rFonts w:ascii="Calibri" w:cs="Calibri" w:eastAsia="Calibri" w:hAnsi="Calibri"/>
          <w:b/>
          <w:bCs/>
          <w:color w:val="1B2A4A"/>
          <w:sz w:val="26"/>
          <w:szCs w:val="26"/>
        </w:rPr>
        <w:t xml:space="preserve">SCOPE &amp; DESCRIPTION</w:t>
      </w:r>
    </w:p>
    <w:p>
      <w:pPr>
        <w:spacing w:after="60" w:before="60"/>
      </w:pPr>
      <w:r>
        <w:rPr>
          <w:rFonts w:ascii="Calibri" w:cs="Calibri" w:eastAsia="Calibri" w:hAnsi="Calibri"/>
          <w:b w:val="false"/>
          <w:bCs w:val="false"/>
          <w:color w:val="000000"/>
          <w:sz w:val="20"/>
          <w:szCs w:val="20"/>
        </w:rPr>
        <w:t xml:space="preserve">This JHA covers industrial painting and coating operations including surface preparation, mixing/thinning of coatings, spray application, brush/roller application, drying/curing phases, and cleanup with solvent handling. These operations involve significant exposure to flammable vapors, toxic fumes (isocyanates, VOCs), and fire/explosion risks. Strict adherence to ventilation, PPE, and hot work permit requirements is mandatory.</w:t>
      </w:r>
    </w:p>
    <w:p>
      <w:pPr>
        <w:spacing w:after="120" w:before="300"/>
      </w:pPr>
      <w:r>
        <w:rPr>
          <w:rFonts w:ascii="Calibri" w:cs="Calibri" w:eastAsia="Calibri" w:hAnsi="Calibri"/>
          <w:b/>
          <w:bCs/>
          <w:color w:val="1B2A4A"/>
          <w:sz w:val="26"/>
          <w:szCs w:val="26"/>
        </w:rPr>
        <w:t xml:space="preserve">PROJECT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Project Name:</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Date:</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Project Number: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Location:</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Contractor: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Supervisor: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JHA Prepared By:</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Reviewed By:</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r>
        <w:br w:type="page"/>
      </w:r>
    </w:p>
    <w:p>
      <w:pPr>
        <w:spacing w:after="120" w:before="300"/>
      </w:pPr>
      <w:r>
        <w:rPr>
          <w:rFonts w:ascii="Calibri" w:cs="Calibri" w:eastAsia="Calibri" w:hAnsi="Calibri"/>
          <w:b/>
          <w:bCs/>
          <w:color w:val="1B2A4A"/>
          <w:sz w:val="26"/>
          <w:szCs w:val="26"/>
        </w:rPr>
        <w:t xml:space="preserve">JOB HAZARD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900"/>
        <w:gridCol w:w="4060"/>
      </w:tblGrid>
      <w:tr>
        <w:trPr>
          <w:tblHeader/>
        </w:trPr>
        <w:tc>
          <w:tcPr>
            <w:tcW w:type="dxa" w:w="22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Task Step</w:t>
            </w:r>
          </w:p>
        </w:tc>
        <w:tc>
          <w:tcPr>
            <w:tcW w:type="dxa" w:w="22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Hazard</w:t>
            </w:r>
          </w:p>
        </w:tc>
        <w:tc>
          <w:tcPr>
            <w:tcW w:type="dxa" w:w="9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Risk Level
(H/M/L)</w:t>
            </w:r>
          </w:p>
        </w:tc>
        <w:tc>
          <w:tcPr>
            <w:tcW w:type="dxa" w:w="406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Control Measures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1. Surface Preparation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Dust/particulate inhalation</w:t>
            </w:r>
          </w:p>
          <w:p>
            <w:pPr>
              <w:spacing w:after="10" w:before="10"/>
            </w:pPr>
            <w:r>
              <w:rPr>
                <w:rFonts w:ascii="Calibri" w:cs="Calibri" w:eastAsia="Calibri" w:hAnsi="Calibri"/>
                <w:b w:val="false"/>
                <w:bCs w:val="false"/>
                <w:color w:val="000000"/>
                <w:sz w:val="19"/>
                <w:szCs w:val="19"/>
              </w:rPr>
              <w:t xml:space="preserve">Chemical exposure (degreasers, etching agents)</w:t>
            </w:r>
          </w:p>
          <w:p>
            <w:pPr>
              <w:spacing w:after="10" w:before="10"/>
            </w:pPr>
            <w:r>
              <w:rPr>
                <w:rFonts w:ascii="Calibri" w:cs="Calibri" w:eastAsia="Calibri" w:hAnsi="Calibri"/>
                <w:b w:val="false"/>
                <w:bCs w:val="false"/>
                <w:color w:val="000000"/>
                <w:sz w:val="19"/>
                <w:szCs w:val="19"/>
              </w:rPr>
              <w:t xml:space="preserve">Noise from power tools</w:t>
            </w:r>
          </w:p>
          <w:p>
            <w:pPr>
              <w:spacing w:after="10" w:before="10"/>
            </w:pPr>
            <w:r>
              <w:rPr>
                <w:rFonts w:ascii="Calibri" w:cs="Calibri" w:eastAsia="Calibri" w:hAnsi="Calibri"/>
                <w:b w:val="false"/>
                <w:bCs w:val="false"/>
                <w:color w:val="000000"/>
                <w:sz w:val="19"/>
                <w:szCs w:val="19"/>
              </w:rPr>
              <w:t xml:space="preserve">Eye injury from grinding/wire brushing</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Use local exhaust ventilation or respiratory protection</w:t>
            </w:r>
          </w:p>
          <w:p>
            <w:pPr>
              <w:spacing w:after="10" w:before="10"/>
            </w:pPr>
            <w:r>
              <w:rPr>
                <w:rFonts w:ascii="Calibri" w:cs="Calibri" w:eastAsia="Calibri" w:hAnsi="Calibri"/>
                <w:b w:val="false"/>
                <w:bCs w:val="false"/>
                <w:color w:val="000000"/>
                <w:sz w:val="19"/>
                <w:szCs w:val="19"/>
              </w:rPr>
              <w:t xml:space="preserve">Wear chemical-resistant gloves and splash goggles</w:t>
            </w:r>
          </w:p>
          <w:p>
            <w:pPr>
              <w:spacing w:after="10" w:before="10"/>
            </w:pPr>
            <w:r>
              <w:rPr>
                <w:rFonts w:ascii="Calibri" w:cs="Calibri" w:eastAsia="Calibri" w:hAnsi="Calibri"/>
                <w:b w:val="false"/>
                <w:bCs w:val="false"/>
                <w:color w:val="000000"/>
                <w:sz w:val="19"/>
                <w:szCs w:val="19"/>
              </w:rPr>
              <w:t xml:space="preserve">Hearing protection required for power tool use</w:t>
            </w:r>
          </w:p>
          <w:p>
            <w:pPr>
              <w:spacing w:after="10" w:before="10"/>
            </w:pPr>
            <w:r>
              <w:rPr>
                <w:rFonts w:ascii="Calibri" w:cs="Calibri" w:eastAsia="Calibri" w:hAnsi="Calibri"/>
                <w:b w:val="false"/>
                <w:bCs w:val="false"/>
                <w:color w:val="000000"/>
                <w:sz w:val="19"/>
                <w:szCs w:val="19"/>
              </w:rPr>
              <w:t xml:space="preserve">Full face shield for grinding/wire brush operations</w:t>
            </w:r>
          </w:p>
          <w:p>
            <w:pPr>
              <w:spacing w:after="10" w:before="10"/>
            </w:pPr>
            <w:r>
              <w:rPr>
                <w:rFonts w:ascii="Calibri" w:cs="Calibri" w:eastAsia="Calibri" w:hAnsi="Calibri"/>
                <w:b w:val="false"/>
                <w:bCs w:val="false"/>
                <w:color w:val="000000"/>
                <w:sz w:val="19"/>
                <w:szCs w:val="19"/>
              </w:rPr>
              <w:t xml:space="preserve">Review SDS for all cleaning chemicals before use</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2. Mixing / Thinning</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Flammable vapor ignition</w:t>
            </w:r>
          </w:p>
          <w:p>
            <w:pPr>
              <w:spacing w:after="10" w:before="10"/>
            </w:pPr>
            <w:r>
              <w:rPr>
                <w:rFonts w:ascii="Calibri" w:cs="Calibri" w:eastAsia="Calibri" w:hAnsi="Calibri"/>
                <w:b w:val="false"/>
                <w:bCs w:val="false"/>
                <w:color w:val="000000"/>
                <w:sz w:val="19"/>
                <w:szCs w:val="19"/>
              </w:rPr>
              <w:t xml:space="preserve">Toxic fume inhalation (isocyanates, solvents)</w:t>
            </w:r>
          </w:p>
          <w:p>
            <w:pPr>
              <w:spacing w:after="10" w:before="10"/>
            </w:pPr>
            <w:r>
              <w:rPr>
                <w:rFonts w:ascii="Calibri" w:cs="Calibri" w:eastAsia="Calibri" w:hAnsi="Calibri"/>
                <w:b w:val="false"/>
                <w:bCs w:val="false"/>
                <w:color w:val="000000"/>
                <w:sz w:val="19"/>
                <w:szCs w:val="19"/>
              </w:rPr>
              <w:t xml:space="preserve">Skin/eye contact with chemicals</w:t>
            </w:r>
          </w:p>
          <w:p>
            <w:pPr>
              <w:spacing w:after="10" w:before="10"/>
            </w:pPr>
            <w:r>
              <w:rPr>
                <w:rFonts w:ascii="Calibri" w:cs="Calibri" w:eastAsia="Calibri" w:hAnsi="Calibri"/>
                <w:b w:val="false"/>
                <w:bCs w:val="false"/>
                <w:color w:val="000000"/>
                <w:sz w:val="19"/>
                <w:szCs w:val="19"/>
              </w:rPr>
              <w:t xml:space="preserve">Spill — environmental contamination</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Mix in designated, well-ventilated area only</w:t>
            </w:r>
          </w:p>
          <w:p>
            <w:pPr>
              <w:spacing w:after="10" w:before="10"/>
            </w:pPr>
            <w:r>
              <w:rPr>
                <w:rFonts w:ascii="Calibri" w:cs="Calibri" w:eastAsia="Calibri" w:hAnsi="Calibri"/>
                <w:b w:val="false"/>
                <w:bCs w:val="false"/>
                <w:color w:val="000000"/>
                <w:sz w:val="19"/>
                <w:szCs w:val="19"/>
              </w:rPr>
              <w:t xml:space="preserve">No ignition sources within 20 ft of mixing area</w:t>
            </w:r>
          </w:p>
          <w:p>
            <w:pPr>
              <w:spacing w:after="10" w:before="10"/>
            </w:pPr>
            <w:r>
              <w:rPr>
                <w:rFonts w:ascii="Calibri" w:cs="Calibri" w:eastAsia="Calibri" w:hAnsi="Calibri"/>
                <w:b w:val="false"/>
                <w:bCs w:val="false"/>
                <w:color w:val="000000"/>
                <w:sz w:val="19"/>
                <w:szCs w:val="19"/>
              </w:rPr>
              <w:t xml:space="preserve">Wear organic vapor respirator (APF 10 minimum)</w:t>
            </w:r>
          </w:p>
          <w:p>
            <w:pPr>
              <w:spacing w:after="10" w:before="10"/>
            </w:pPr>
            <w:r>
              <w:rPr>
                <w:rFonts w:ascii="Calibri" w:cs="Calibri" w:eastAsia="Calibri" w:hAnsi="Calibri"/>
                <w:b w:val="false"/>
                <w:bCs w:val="false"/>
                <w:color w:val="000000"/>
                <w:sz w:val="19"/>
                <w:szCs w:val="19"/>
              </w:rPr>
              <w:t xml:space="preserve">Chemical-resistant gloves, apron, and splash goggles</w:t>
            </w:r>
          </w:p>
          <w:p>
            <w:pPr>
              <w:spacing w:after="10" w:before="10"/>
            </w:pPr>
            <w:r>
              <w:rPr>
                <w:rFonts w:ascii="Calibri" w:cs="Calibri" w:eastAsia="Calibri" w:hAnsi="Calibri"/>
                <w:b w:val="false"/>
                <w:bCs w:val="false"/>
                <w:color w:val="000000"/>
                <w:sz w:val="19"/>
                <w:szCs w:val="19"/>
              </w:rPr>
              <w:t xml:space="preserve">Use grounded/bonded containers to prevent static</w:t>
            </w:r>
          </w:p>
          <w:p>
            <w:pPr>
              <w:spacing w:after="10" w:before="10"/>
            </w:pPr>
            <w:r>
              <w:rPr>
                <w:rFonts w:ascii="Calibri" w:cs="Calibri" w:eastAsia="Calibri" w:hAnsi="Calibri"/>
                <w:b w:val="false"/>
                <w:bCs w:val="false"/>
                <w:color w:val="000000"/>
                <w:sz w:val="19"/>
                <w:szCs w:val="19"/>
              </w:rPr>
              <w:t xml:space="preserve">Have spill kit and fire extinguisher within 25 ft</w:t>
            </w:r>
          </w:p>
          <w:p>
            <w:pPr>
              <w:spacing w:after="10" w:before="10"/>
            </w:pPr>
            <w:r>
              <w:rPr>
                <w:rFonts w:ascii="Calibri" w:cs="Calibri" w:eastAsia="Calibri" w:hAnsi="Calibri"/>
                <w:b w:val="false"/>
                <w:bCs w:val="false"/>
                <w:color w:val="000000"/>
                <w:sz w:val="19"/>
                <w:szCs w:val="19"/>
              </w:rPr>
              <w:t xml:space="preserve">Follow manufacturer mixing ratios exactly</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3. Spray Application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Flammable vapor accumulation — explosion risk</w:t>
            </w:r>
          </w:p>
          <w:p>
            <w:pPr>
              <w:spacing w:after="10" w:before="10"/>
            </w:pPr>
            <w:r>
              <w:rPr>
                <w:rFonts w:ascii="Calibri" w:cs="Calibri" w:eastAsia="Calibri" w:hAnsi="Calibri"/>
                <w:b w:val="false"/>
                <w:bCs w:val="false"/>
                <w:color w:val="000000"/>
                <w:sz w:val="19"/>
                <w:szCs w:val="19"/>
              </w:rPr>
              <w:t xml:space="preserve">Toxic fume inhalation (isocyanates, VOCs)</w:t>
            </w:r>
          </w:p>
          <w:p>
            <w:pPr>
              <w:spacing w:after="10" w:before="10"/>
            </w:pPr>
            <w:r>
              <w:rPr>
                <w:rFonts w:ascii="Calibri" w:cs="Calibri" w:eastAsia="Calibri" w:hAnsi="Calibri"/>
                <w:b w:val="false"/>
                <w:bCs w:val="false"/>
                <w:color w:val="000000"/>
                <w:sz w:val="19"/>
                <w:szCs w:val="19"/>
              </w:rPr>
              <w:t xml:space="preserve">Overspray — skin/eye exposure</w:t>
            </w:r>
          </w:p>
          <w:p>
            <w:pPr>
              <w:spacing w:after="10" w:before="10"/>
            </w:pPr>
            <w:r>
              <w:rPr>
                <w:rFonts w:ascii="Calibri" w:cs="Calibri" w:eastAsia="Calibri" w:hAnsi="Calibri"/>
                <w:b w:val="false"/>
                <w:bCs w:val="false"/>
                <w:color w:val="000000"/>
                <w:sz w:val="19"/>
                <w:szCs w:val="19"/>
              </w:rPr>
              <w:t xml:space="preserve">Fire from static discharge</w:t>
            </w:r>
          </w:p>
          <w:p>
            <w:pPr>
              <w:spacing w:after="10" w:before="10"/>
            </w:pPr>
            <w:r>
              <w:rPr>
                <w:rFonts w:ascii="Calibri" w:cs="Calibri" w:eastAsia="Calibri" w:hAnsi="Calibri"/>
                <w:b w:val="false"/>
                <w:bCs w:val="false"/>
                <w:color w:val="000000"/>
                <w:sz w:val="19"/>
                <w:szCs w:val="19"/>
              </w:rPr>
              <w:t xml:space="preserve">Falls from elevated platforms</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Maintain continuous forced-air ventilation (10% LEL max)</w:t>
            </w:r>
          </w:p>
          <w:p>
            <w:pPr>
              <w:spacing w:after="10" w:before="10"/>
            </w:pPr>
            <w:r>
              <w:rPr>
                <w:rFonts w:ascii="Calibri" w:cs="Calibri" w:eastAsia="Calibri" w:hAnsi="Calibri"/>
                <w:b w:val="false"/>
                <w:bCs w:val="false"/>
                <w:color w:val="000000"/>
                <w:sz w:val="19"/>
                <w:szCs w:val="19"/>
              </w:rPr>
              <w:t xml:space="preserve">Supplied-air respirator for isocyanate coatings</w:t>
            </w:r>
          </w:p>
          <w:p>
            <w:pPr>
              <w:spacing w:after="10" w:before="10"/>
            </w:pPr>
            <w:r>
              <w:rPr>
                <w:rFonts w:ascii="Calibri" w:cs="Calibri" w:eastAsia="Calibri" w:hAnsi="Calibri"/>
                <w:b w:val="false"/>
                <w:bCs w:val="false"/>
                <w:color w:val="000000"/>
                <w:sz w:val="19"/>
                <w:szCs w:val="19"/>
              </w:rPr>
              <w:t xml:space="preserve">Full Tyvek suit, chemical gloves, hood, and face shield</w:t>
            </w:r>
          </w:p>
          <w:p>
            <w:pPr>
              <w:spacing w:after="10" w:before="10"/>
            </w:pPr>
            <w:r>
              <w:rPr>
                <w:rFonts w:ascii="Calibri" w:cs="Calibri" w:eastAsia="Calibri" w:hAnsi="Calibri"/>
                <w:b w:val="false"/>
                <w:bCs w:val="false"/>
                <w:color w:val="000000"/>
                <w:sz w:val="19"/>
                <w:szCs w:val="19"/>
              </w:rPr>
              <w:t xml:space="preserve">Ground all spray equipment and conductive flooring</w:t>
            </w:r>
          </w:p>
          <w:p>
            <w:pPr>
              <w:spacing w:after="10" w:before="10"/>
            </w:pPr>
            <w:r>
              <w:rPr>
                <w:rFonts w:ascii="Calibri" w:cs="Calibri" w:eastAsia="Calibri" w:hAnsi="Calibri"/>
                <w:b w:val="false"/>
                <w:bCs w:val="false"/>
                <w:color w:val="000000"/>
                <w:sz w:val="19"/>
                <w:szCs w:val="19"/>
              </w:rPr>
              <w:t xml:space="preserve">Post NO SMOKING / NO OPEN FLAME signs</w:t>
            </w:r>
          </w:p>
          <w:p>
            <w:pPr>
              <w:spacing w:after="10" w:before="10"/>
            </w:pPr>
            <w:r>
              <w:rPr>
                <w:rFonts w:ascii="Calibri" w:cs="Calibri" w:eastAsia="Calibri" w:hAnsi="Calibri"/>
                <w:b w:val="false"/>
                <w:bCs w:val="false"/>
                <w:color w:val="000000"/>
                <w:sz w:val="19"/>
                <w:szCs w:val="19"/>
              </w:rPr>
              <w:t xml:space="preserve">Fall protection required above 6 ft</w:t>
            </w:r>
          </w:p>
          <w:p>
            <w:pPr>
              <w:spacing w:after="10" w:before="10"/>
            </w:pPr>
            <w:r>
              <w:rPr>
                <w:rFonts w:ascii="Calibri" w:cs="Calibri" w:eastAsia="Calibri" w:hAnsi="Calibri"/>
                <w:b w:val="false"/>
                <w:bCs w:val="false"/>
                <w:color w:val="000000"/>
                <w:sz w:val="19"/>
                <w:szCs w:val="19"/>
              </w:rPr>
              <w:t xml:space="preserve">Continuous LEL monitoring in spray area</w:t>
            </w:r>
          </w:p>
          <w:p>
            <w:pPr>
              <w:spacing w:after="10" w:before="10"/>
            </w:pPr>
            <w:r>
              <w:rPr>
                <w:rFonts w:ascii="Calibri" w:cs="Calibri" w:eastAsia="Calibri" w:hAnsi="Calibri"/>
                <w:b w:val="false"/>
                <w:bCs w:val="false"/>
                <w:color w:val="000000"/>
                <w:sz w:val="19"/>
                <w:szCs w:val="19"/>
              </w:rPr>
              <w:t xml:space="preserve">Hot work permit required if any ignition sources nearby</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4. Brush / Roller Application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VOC inhalation in confined/poorly ventilated areas</w:t>
            </w:r>
          </w:p>
          <w:p>
            <w:pPr>
              <w:spacing w:after="10" w:before="10"/>
            </w:pPr>
            <w:r>
              <w:rPr>
                <w:rFonts w:ascii="Calibri" w:cs="Calibri" w:eastAsia="Calibri" w:hAnsi="Calibri"/>
                <w:b w:val="false"/>
                <w:bCs w:val="false"/>
                <w:color w:val="000000"/>
                <w:sz w:val="19"/>
                <w:szCs w:val="19"/>
              </w:rPr>
              <w:t xml:space="preserve">Skin contact with coatings</w:t>
            </w:r>
          </w:p>
          <w:p>
            <w:pPr>
              <w:spacing w:after="10" w:before="10"/>
            </w:pPr>
            <w:r>
              <w:rPr>
                <w:rFonts w:ascii="Calibri" w:cs="Calibri" w:eastAsia="Calibri" w:hAnsi="Calibri"/>
                <w:b w:val="false"/>
                <w:bCs w:val="false"/>
                <w:color w:val="000000"/>
                <w:sz w:val="19"/>
                <w:szCs w:val="19"/>
              </w:rPr>
              <w:t xml:space="preserve">Ergonomic strain (repetitive motion, awkward postures)</w:t>
            </w:r>
          </w:p>
          <w:p>
            <w:pPr>
              <w:spacing w:after="10" w:before="10"/>
            </w:pPr>
            <w:r>
              <w:rPr>
                <w:rFonts w:ascii="Calibri" w:cs="Calibri" w:eastAsia="Calibri" w:hAnsi="Calibri"/>
                <w:b w:val="false"/>
                <w:bCs w:val="false"/>
                <w:color w:val="000000"/>
                <w:sz w:val="19"/>
                <w:szCs w:val="19"/>
              </w:rPr>
              <w:t xml:space="preserve">Slips on wet/coated surfaces</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Ensure adequate ventilation — minimum 4 air changes/hour</w:t>
            </w:r>
          </w:p>
          <w:p>
            <w:pPr>
              <w:spacing w:after="10" w:before="10"/>
            </w:pPr>
            <w:r>
              <w:rPr>
                <w:rFonts w:ascii="Calibri" w:cs="Calibri" w:eastAsia="Calibri" w:hAnsi="Calibri"/>
                <w:b w:val="false"/>
                <w:bCs w:val="false"/>
                <w:color w:val="000000"/>
                <w:sz w:val="19"/>
                <w:szCs w:val="19"/>
              </w:rPr>
              <w:t xml:space="preserve">Organic vapor respirator in enclosed areas</w:t>
            </w:r>
          </w:p>
          <w:p>
            <w:pPr>
              <w:spacing w:after="10" w:before="10"/>
            </w:pPr>
            <w:r>
              <w:rPr>
                <w:rFonts w:ascii="Calibri" w:cs="Calibri" w:eastAsia="Calibri" w:hAnsi="Calibri"/>
                <w:b w:val="false"/>
                <w:bCs w:val="false"/>
                <w:color w:val="000000"/>
                <w:sz w:val="19"/>
                <w:szCs w:val="19"/>
              </w:rPr>
              <w:t xml:space="preserve">Chemical-resistant gloves; long sleeves</w:t>
            </w:r>
          </w:p>
          <w:p>
            <w:pPr>
              <w:spacing w:after="10" w:before="10"/>
            </w:pPr>
            <w:r>
              <w:rPr>
                <w:rFonts w:ascii="Calibri" w:cs="Calibri" w:eastAsia="Calibri" w:hAnsi="Calibri"/>
                <w:b w:val="false"/>
                <w:bCs w:val="false"/>
                <w:color w:val="000000"/>
                <w:sz w:val="19"/>
                <w:szCs w:val="19"/>
              </w:rPr>
              <w:t xml:space="preserve">Anti-fatigue mats; rotate tasks to reduce strain</w:t>
            </w:r>
          </w:p>
          <w:p>
            <w:pPr>
              <w:spacing w:after="10" w:before="10"/>
            </w:pPr>
            <w:r>
              <w:rPr>
                <w:rFonts w:ascii="Calibri" w:cs="Calibri" w:eastAsia="Calibri" w:hAnsi="Calibri"/>
                <w:b w:val="false"/>
                <w:bCs w:val="false"/>
                <w:color w:val="000000"/>
                <w:sz w:val="19"/>
                <w:szCs w:val="19"/>
              </w:rPr>
              <w:t xml:space="preserve">Non-slip footwear; clean spills immediately</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5. Drying / Curing</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Continued off-gassing of VOCs/isocyanates</w:t>
            </w:r>
          </w:p>
          <w:p>
            <w:pPr>
              <w:spacing w:after="10" w:before="10"/>
            </w:pPr>
            <w:r>
              <w:rPr>
                <w:rFonts w:ascii="Calibri" w:cs="Calibri" w:eastAsia="Calibri" w:hAnsi="Calibri"/>
                <w:b w:val="false"/>
                <w:bCs w:val="false"/>
                <w:color w:val="000000"/>
                <w:sz w:val="19"/>
                <w:szCs w:val="19"/>
              </w:rPr>
              <w:t xml:space="preserve">Fire risk from heat lamps or curing ovens</w:t>
            </w:r>
          </w:p>
          <w:p>
            <w:pPr>
              <w:spacing w:after="10" w:before="10"/>
            </w:pPr>
            <w:r>
              <w:rPr>
                <w:rFonts w:ascii="Calibri" w:cs="Calibri" w:eastAsia="Calibri" w:hAnsi="Calibri"/>
                <w:b w:val="false"/>
                <w:bCs w:val="false"/>
                <w:color w:val="000000"/>
                <w:sz w:val="19"/>
                <w:szCs w:val="19"/>
              </w:rPr>
              <w:t xml:space="preserve">Unauthorized entry to curing area</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Maintain ventilation during entire curing period</w:t>
            </w:r>
          </w:p>
          <w:p>
            <w:pPr>
              <w:spacing w:after="10" w:before="10"/>
            </w:pPr>
            <w:r>
              <w:rPr>
                <w:rFonts w:ascii="Calibri" w:cs="Calibri" w:eastAsia="Calibri" w:hAnsi="Calibri"/>
                <w:b w:val="false"/>
                <w:bCs w:val="false"/>
                <w:color w:val="000000"/>
                <w:sz w:val="19"/>
                <w:szCs w:val="19"/>
              </w:rPr>
              <w:t xml:space="preserve">Monitor VOC levels until below PEL</w:t>
            </w:r>
          </w:p>
          <w:p>
            <w:pPr>
              <w:spacing w:after="10" w:before="10"/>
            </w:pPr>
            <w:r>
              <w:rPr>
                <w:rFonts w:ascii="Calibri" w:cs="Calibri" w:eastAsia="Calibri" w:hAnsi="Calibri"/>
                <w:b w:val="false"/>
                <w:bCs w:val="false"/>
                <w:color w:val="000000"/>
                <w:sz w:val="19"/>
                <w:szCs w:val="19"/>
              </w:rPr>
              <w:t xml:space="preserve">Keep heat sources away from flammable vapors</w:t>
            </w:r>
          </w:p>
          <w:p>
            <w:pPr>
              <w:spacing w:after="10" w:before="10"/>
            </w:pPr>
            <w:r>
              <w:rPr>
                <w:rFonts w:ascii="Calibri" w:cs="Calibri" w:eastAsia="Calibri" w:hAnsi="Calibri"/>
                <w:b w:val="false"/>
                <w:bCs w:val="false"/>
                <w:color w:val="000000"/>
                <w:sz w:val="19"/>
                <w:szCs w:val="19"/>
              </w:rPr>
              <w:t xml:space="preserve">Barricade and sign curing area — restricted access</w:t>
            </w:r>
          </w:p>
          <w:p>
            <w:pPr>
              <w:spacing w:after="10" w:before="10"/>
            </w:pPr>
            <w:r>
              <w:rPr>
                <w:rFonts w:ascii="Calibri" w:cs="Calibri" w:eastAsia="Calibri" w:hAnsi="Calibri"/>
                <w:b w:val="false"/>
                <w:bCs w:val="false"/>
                <w:color w:val="000000"/>
                <w:sz w:val="19"/>
                <w:szCs w:val="19"/>
              </w:rPr>
              <w:t xml:space="preserve">Fire watch as required per hot work permit</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6. Cleanup &amp; Solvent Handling</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Flammable solvent ignition</w:t>
            </w:r>
          </w:p>
          <w:p>
            <w:pPr>
              <w:spacing w:after="10" w:before="10"/>
            </w:pPr>
            <w:r>
              <w:rPr>
                <w:rFonts w:ascii="Calibri" w:cs="Calibri" w:eastAsia="Calibri" w:hAnsi="Calibri"/>
                <w:b w:val="false"/>
                <w:bCs w:val="false"/>
                <w:color w:val="000000"/>
                <w:sz w:val="19"/>
                <w:szCs w:val="19"/>
              </w:rPr>
              <w:t xml:space="preserve">Toxic vapor inhalation during cleaning</w:t>
            </w:r>
          </w:p>
          <w:p>
            <w:pPr>
              <w:spacing w:after="10" w:before="10"/>
            </w:pPr>
            <w:r>
              <w:rPr>
                <w:rFonts w:ascii="Calibri" w:cs="Calibri" w:eastAsia="Calibri" w:hAnsi="Calibri"/>
                <w:b w:val="false"/>
                <w:bCs w:val="false"/>
                <w:color w:val="000000"/>
                <w:sz w:val="19"/>
                <w:szCs w:val="19"/>
              </w:rPr>
              <w:t xml:space="preserve">Improper disposal — environmental violation</w:t>
            </w:r>
          </w:p>
          <w:p>
            <w:pPr>
              <w:spacing w:after="10" w:before="10"/>
            </w:pPr>
            <w:r>
              <w:rPr>
                <w:rFonts w:ascii="Calibri" w:cs="Calibri" w:eastAsia="Calibri" w:hAnsi="Calibri"/>
                <w:b w:val="false"/>
                <w:bCs w:val="false"/>
                <w:color w:val="000000"/>
                <w:sz w:val="19"/>
                <w:szCs w:val="19"/>
              </w:rPr>
              <w:t xml:space="preserve">Spontaneous combustion (solvent-soaked rags)</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Clean equipment in designated ventilated area</w:t>
            </w:r>
          </w:p>
          <w:p>
            <w:pPr>
              <w:spacing w:after="10" w:before="10"/>
            </w:pPr>
            <w:r>
              <w:rPr>
                <w:rFonts w:ascii="Calibri" w:cs="Calibri" w:eastAsia="Calibri" w:hAnsi="Calibri"/>
                <w:b w:val="false"/>
                <w:bCs w:val="false"/>
                <w:color w:val="000000"/>
                <w:sz w:val="19"/>
                <w:szCs w:val="19"/>
              </w:rPr>
              <w:t xml:space="preserve">Organic vapor respirator and chemical gloves required</w:t>
            </w:r>
          </w:p>
          <w:p>
            <w:pPr>
              <w:spacing w:after="10" w:before="10"/>
            </w:pPr>
            <w:r>
              <w:rPr>
                <w:rFonts w:ascii="Calibri" w:cs="Calibri" w:eastAsia="Calibri" w:hAnsi="Calibri"/>
                <w:b w:val="false"/>
                <w:bCs w:val="false"/>
                <w:color w:val="000000"/>
                <w:sz w:val="19"/>
                <w:szCs w:val="19"/>
              </w:rPr>
              <w:t xml:space="preserve">Dispose of solvent waste in approved, sealed containers</w:t>
            </w:r>
          </w:p>
          <w:p>
            <w:pPr>
              <w:spacing w:after="10" w:before="10"/>
            </w:pPr>
            <w:r>
              <w:rPr>
                <w:rFonts w:ascii="Calibri" w:cs="Calibri" w:eastAsia="Calibri" w:hAnsi="Calibri"/>
                <w:b w:val="false"/>
                <w:bCs w:val="false"/>
                <w:color w:val="000000"/>
                <w:sz w:val="19"/>
                <w:szCs w:val="19"/>
              </w:rPr>
              <w:t xml:space="preserve">Solvent-soaked rags in self-closing metal cans ONLY</w:t>
            </w:r>
          </w:p>
          <w:p>
            <w:pPr>
              <w:spacing w:after="10" w:before="10"/>
            </w:pPr>
            <w:r>
              <w:rPr>
                <w:rFonts w:ascii="Calibri" w:cs="Calibri" w:eastAsia="Calibri" w:hAnsi="Calibri"/>
                <w:b w:val="false"/>
                <w:bCs w:val="false"/>
                <w:color w:val="000000"/>
                <w:sz w:val="19"/>
                <w:szCs w:val="19"/>
              </w:rPr>
              <w:t xml:space="preserve">No solvent down drains — use licensed waste hauler</w:t>
            </w:r>
          </w:p>
          <w:p>
            <w:pPr>
              <w:spacing w:after="10" w:before="10"/>
            </w:pPr>
            <w:r>
              <w:rPr>
                <w:rFonts w:ascii="Calibri" w:cs="Calibri" w:eastAsia="Calibri" w:hAnsi="Calibri"/>
                <w:b w:val="false"/>
                <w:bCs w:val="false"/>
                <w:color w:val="000000"/>
                <w:sz w:val="19"/>
                <w:szCs w:val="19"/>
              </w:rPr>
              <w:t xml:space="preserve">Bond and ground solvent containers during transfer</w:t>
            </w:r>
          </w:p>
        </w:tc>
      </w:tr>
    </w:tbl>
    <w:p>
      <w:pPr>
        <w:spacing w:before="200"/>
      </w:pPr>
    </w:p>
    <w:p>
      <w:pPr>
        <w:spacing w:after="120" w:before="300"/>
      </w:pPr>
      <w:r>
        <w:rPr>
          <w:rFonts w:ascii="Calibri" w:cs="Calibri" w:eastAsia="Calibri" w:hAnsi="Calibri"/>
          <w:b/>
          <w:bCs/>
          <w:color w:val="1B2A4A"/>
          <w:sz w:val="26"/>
          <w:szCs w:val="26"/>
        </w:rPr>
        <w:t xml:space="preserve">PERSONAL PROTECTIVE EQUIPMENT (PPE)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2"/>
                <w:szCs w:val="22"/>
              </w:rPr>
              <w:t xml:space="preserve">PPE Required</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Supplied-Air Respirator (isocyanate coatings)</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Organic Vapor Respirator (standard coatings)</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Full Tyvek Coveralls / Chemical Suit</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Chemical-Resistant Gloves (nitrile or neoprene)</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Splash-Proof Safety Goggles / Face Shield</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Steel-Toe Safety Boots (non-sparking soles)</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Hearing Protection (power tool operations)</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High-Visibility Vest (outdoor operations)</w:t>
            </w:r>
          </w:p>
        </w:tc>
      </w:tr>
    </w:tbl>
    <w:p>
      <w:r>
        <w:br w:type="page"/>
      </w:r>
    </w:p>
    <w:p>
      <w:pPr>
        <w:spacing w:after="120" w:before="300"/>
      </w:pPr>
      <w:r>
        <w:rPr>
          <w:rFonts w:ascii="Calibri" w:cs="Calibri" w:eastAsia="Calibri" w:hAnsi="Calibri"/>
          <w:b/>
          <w:bCs/>
          <w:color w:val="1B2A4A"/>
          <w:sz w:val="26"/>
          <w:szCs w:val="26"/>
        </w:rPr>
        <w:t xml:space="preserve">EMERGENCY PROCEDURES</w:t>
      </w:r>
    </w:p>
    <w:p>
      <w:pPr>
        <w:spacing w:after="60" w:before="60"/>
      </w:pPr>
      <w:r>
        <w:rPr>
          <w:rFonts w:ascii="Calibri" w:cs="Calibri" w:eastAsia="Calibri" w:hAnsi="Calibri"/>
          <w:b w:val="false"/>
          <w:bCs w:val="false"/>
          <w:color w:val="000000"/>
          <w:sz w:val="20"/>
          <w:szCs w:val="20"/>
        </w:rPr>
        <w:t xml:space="preserve">1. FIRE / EXPLOSION: Activate fire alarm. Evacuate all personnel from spray area. Use Class B fire extinguisher (dry chemical or CO2). Do not use water on solvent fires. Call 911.</w:t>
      </w:r>
    </w:p>
    <w:p>
      <w:pPr>
        <w:spacing w:after="60" w:before="60"/>
      </w:pPr>
      <w:r>
        <w:rPr>
          <w:rFonts w:ascii="Calibri" w:cs="Calibri" w:eastAsia="Calibri" w:hAnsi="Calibri"/>
          <w:b w:val="false"/>
          <w:bCs w:val="false"/>
          <w:color w:val="000000"/>
          <w:sz w:val="20"/>
          <w:szCs w:val="20"/>
        </w:rPr>
        <w:t xml:space="preserve">2. CHEMICAL INHALATION: Move victim to fresh air immediately. If not breathing, begin CPR. Call 911. Provide SDS to emergency responders. Do not administer mouth-to-mouth if isocyanate exposure is suspected — use bag-valve mask.</w:t>
      </w:r>
    </w:p>
    <w:p>
      <w:pPr>
        <w:spacing w:after="60" w:before="60"/>
      </w:pPr>
      <w:r>
        <w:rPr>
          <w:rFonts w:ascii="Calibri" w:cs="Calibri" w:eastAsia="Calibri" w:hAnsi="Calibri"/>
          <w:b w:val="false"/>
          <w:bCs w:val="false"/>
          <w:color w:val="000000"/>
          <w:sz w:val="20"/>
          <w:szCs w:val="20"/>
        </w:rPr>
        <w:t xml:space="preserve">3. SKIN / EYE CONTACT: Remove contaminated clothing immediately. Flush skin with water for 15+ minutes. For eye exposure, use emergency eyewash for minimum 15 minutes. Seek medical attention.</w:t>
      </w:r>
    </w:p>
    <w:p>
      <w:pPr>
        <w:spacing w:after="60" w:before="60"/>
      </w:pPr>
      <w:r>
        <w:rPr>
          <w:rFonts w:ascii="Calibri" w:cs="Calibri" w:eastAsia="Calibri" w:hAnsi="Calibri"/>
          <w:b w:val="false"/>
          <w:bCs w:val="false"/>
          <w:color w:val="000000"/>
          <w:sz w:val="20"/>
          <w:szCs w:val="20"/>
        </w:rPr>
        <w:t xml:space="preserve">4. CHEMICAL SPILL: Evacuate immediate area. Don appropriate PPE. Contain spill with absorbent material. Do not wash into drains. Notify environmental coordinator.</w:t>
      </w:r>
    </w:p>
    <w:p>
      <w:pPr>
        <w:spacing w:after="60" w:before="60"/>
      </w:pPr>
      <w:r>
        <w:rPr>
          <w:rFonts w:ascii="Calibri" w:cs="Calibri" w:eastAsia="Calibri" w:hAnsi="Calibri"/>
          <w:b w:val="false"/>
          <w:bCs w:val="false"/>
          <w:color w:val="000000"/>
          <w:sz w:val="20"/>
          <w:szCs w:val="20"/>
        </w:rPr>
        <w:t xml:space="preserve">5. FALL FROM ELEVATION: Do not move the victim. Call 911. Keep victim warm and monitor breathing. If fall arrest system activated, treat for suspension trauma.</w:t>
      </w:r>
    </w:p>
    <w:p>
      <w:pPr>
        <w:spacing w:after="60" w:before="60"/>
      </w:pPr>
      <w:r>
        <w:rPr>
          <w:rFonts w:ascii="Calibri" w:cs="Calibri" w:eastAsia="Calibri" w:hAnsi="Calibri"/>
          <w:b w:val="false"/>
          <w:bCs w:val="false"/>
          <w:color w:val="000000"/>
          <w:sz w:val="20"/>
          <w:szCs w:val="20"/>
        </w:rPr>
        <w:t xml:space="preserve">6. EMERGENCY CONTACTS: 911 for all emergencies. Site Safety Officer: ____________. Poison Control: 1-800-222-1222. Local Fire Department: ____________.</w:t>
      </w:r>
    </w:p>
    <w:p>
      <w:pPr>
        <w:spacing w:after="120" w:before="300"/>
      </w:pPr>
      <w:r>
        <w:rPr>
          <w:rFonts w:ascii="Calibri" w:cs="Calibri" w:eastAsia="Calibri" w:hAnsi="Calibri"/>
          <w:b/>
          <w:bCs/>
          <w:color w:val="1B2A4A"/>
          <w:sz w:val="26"/>
          <w:szCs w:val="26"/>
        </w:rPr>
        <w:t xml:space="preserve">ADDITIONAL NOTES / SITE-SPECIFIC REQUIREMENTS</w:t>
      </w:r>
    </w:p>
    <w:p>
      <w:pPr>
        <w:spacing w:after="60" w:before="60"/>
      </w:pPr>
      <w:r>
        <w:rPr>
          <w:rFonts w:ascii="Calibri" w:cs="Calibri" w:eastAsia="Calibri" w:hAnsi="Calibri"/>
          <w:b w:val="false"/>
          <w:bCs w:val="false"/>
          <w:color w:val="000000"/>
          <w:sz w:val="20"/>
          <w:szCs w:val="20"/>
        </w:rPr>
        <w:t xml:space="preserve">• Safety Data Sheets (SDS) must be available on-site for all coatings, thinners, and solvents.</w:t>
      </w:r>
    </w:p>
    <w:p>
      <w:pPr>
        <w:spacing w:after="60" w:before="60"/>
      </w:pPr>
      <w:r>
        <w:rPr>
          <w:rFonts w:ascii="Calibri" w:cs="Calibri" w:eastAsia="Calibri" w:hAnsi="Calibri"/>
          <w:b w:val="false"/>
          <w:bCs w:val="false"/>
          <w:color w:val="000000"/>
          <w:sz w:val="20"/>
          <w:szCs w:val="20"/>
        </w:rPr>
        <w:t xml:space="preserve">• Atmospheric monitoring (LEL, O2, VOC) is required in enclosed/confined spray areas.</w:t>
      </w:r>
    </w:p>
    <w:p>
      <w:pPr>
        <w:spacing w:after="60" w:before="60"/>
      </w:pPr>
      <w:r>
        <w:rPr>
          <w:rFonts w:ascii="Calibri" w:cs="Calibri" w:eastAsia="Calibri" w:hAnsi="Calibri"/>
          <w:b w:val="false"/>
          <w:bCs w:val="false"/>
          <w:color w:val="000000"/>
          <w:sz w:val="20"/>
          <w:szCs w:val="20"/>
        </w:rPr>
        <w:t xml:space="preserve">• Hot work permits are required when spray operations are near welding, cutting, or grinding.</w:t>
      </w:r>
    </w:p>
    <w:p>
      <w:pPr>
        <w:spacing w:after="60" w:before="60"/>
      </w:pPr>
      <w:r>
        <w:rPr>
          <w:rFonts w:ascii="Calibri" w:cs="Calibri" w:eastAsia="Calibri" w:hAnsi="Calibri"/>
          <w:b w:val="false"/>
          <w:bCs w:val="false"/>
          <w:color w:val="000000"/>
          <w:sz w:val="20"/>
          <w:szCs w:val="20"/>
        </w:rPr>
        <w:t xml:space="preserve">• Isocyanate-containing coatings require specific medical surveillance per OSHA guidelines.</w:t>
      </w:r>
    </w:p>
    <w:p>
      <w:pPr>
        <w:spacing w:after="60" w:before="60"/>
      </w:pPr>
      <w:r>
        <w:rPr>
          <w:rFonts w:ascii="Calibri" w:cs="Calibri" w:eastAsia="Calibri" w:hAnsi="Calibri"/>
          <w:b w:val="false"/>
          <w:bCs w:val="false"/>
          <w:color w:val="000000"/>
          <w:sz w:val="20"/>
          <w:szCs w:val="20"/>
        </w:rPr>
        <w:t xml:space="preserve">• All spray equipment must be inspected and maintained per manufacturer specifications.</w:t>
      </w:r>
    </w:p>
    <w:p>
      <w:pPr>
        <w:spacing w:after="120" w:before="300"/>
      </w:pPr>
      <w:r>
        <w:rPr>
          <w:rFonts w:ascii="Calibri" w:cs="Calibri" w:eastAsia="Calibri" w:hAnsi="Calibri"/>
          <w:b/>
          <w:bCs/>
          <w:color w:val="1B2A4A"/>
          <w:sz w:val="26"/>
          <w:szCs w:val="26"/>
        </w:rPr>
        <w:t xml:space="preserve">WORKER SIGN-OFF</w:t>
      </w:r>
    </w:p>
    <w:p>
      <w:pPr>
        <w:spacing w:after="60" w:before="60"/>
      </w:pPr>
      <w:r>
        <w:rPr>
          <w:rFonts w:ascii="Calibri" w:cs="Calibri" w:eastAsia="Calibri" w:hAnsi="Calibri"/>
          <w:b w:val="false"/>
          <w:bCs w:val="false"/>
          <w:color w:val="000000"/>
          <w:sz w:val="20"/>
          <w:szCs w:val="20"/>
        </w:rPr>
        <w:t xml:space="preserve">By signing below, I confirm that I have reviewed and understand this JHA, including all identified hazards and required control measures.</w:t>
      </w:r>
    </w:p>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400"/>
        <w:gridCol w:w="2400"/>
        <w:gridCol w:w="1480"/>
        <w:gridCol w:w="2480"/>
      </w:tblGrid>
      <w:tr>
        <w:tc>
          <w:tcPr>
            <w:tcW w:type="dxa" w:w="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w:t>
            </w:r>
          </w:p>
        </w:tc>
        <w:tc>
          <w:tcPr>
            <w:tcW w:type="dxa" w:w="24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Print Name</w:t>
            </w:r>
          </w:p>
        </w:tc>
        <w:tc>
          <w:tcPr>
            <w:tcW w:type="dxa" w:w="24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Signature</w:t>
            </w:r>
          </w:p>
        </w:tc>
        <w:tc>
          <w:tcPr>
            <w:tcW w:type="dxa" w:w="148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c>
          <w:tcPr>
            <w:tcW w:type="dxa" w:w="248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Company/Trade</w:t>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2</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3</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4</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5</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6</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7</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8</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9</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10</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r>
        <w:br w:type="page"/>
      </w:r>
    </w:p>
    <w:p>
      <w:pPr>
        <w:spacing w:after="120" w:before="300"/>
      </w:pPr>
      <w:r>
        <w:rPr>
          <w:rFonts w:ascii="Calibri" w:cs="Calibri" w:eastAsia="Calibri" w:hAnsi="Calibri"/>
          <w:b/>
          <w:bCs/>
          <w:color w:val="1B2A4A"/>
          <w:sz w:val="26"/>
          <w:szCs w:val="26"/>
        </w:rPr>
        <w:t xml:space="preserve">REVIEW &amp; APPROVAL</w:t>
      </w:r>
    </w:p>
    <w:p>
      <w:pPr>
        <w:spacing w:after="60" w:before="60"/>
      </w:pPr>
      <w:r>
        <w:rPr>
          <w:rFonts w:ascii="Calibri" w:cs="Calibri" w:eastAsia="Calibri" w:hAnsi="Calibri"/>
          <w:b w:val="false"/>
          <w:bCs w:val="false"/>
          <w:color w:val="000000"/>
          <w:sz w:val="20"/>
          <w:szCs w:val="20"/>
        </w:rPr>
        <w:t xml:space="preserve">This JHA has been reviewed and approved by the following authorized personnel:</w:t>
      </w:r>
    </w:p>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Role</w:t>
            </w:r>
          </w:p>
        </w:tc>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Signature</w:t>
            </w:r>
          </w:p>
        </w:tc>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Prepared By (Safety Professional)</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Reviewed By (Site Supervisor)</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Approved By (Project Manager)</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Client Representative (if required)</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pPr>
        <w:spacing w:after="120" w:before="300"/>
      </w:pPr>
      <w:r>
        <w:rPr>
          <w:rFonts w:ascii="Calibri" w:cs="Calibri" w:eastAsia="Calibri" w:hAnsi="Calibri"/>
          <w:b/>
          <w:bCs/>
          <w:color w:val="1B2A4A"/>
          <w:sz w:val="26"/>
          <w:szCs w:val="26"/>
        </w:rPr>
        <w:t xml:space="preserve">REVISION HISTORY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2600"/>
        <w:gridCol w:w="2600"/>
        <w:gridCol w:w="2600"/>
      </w:tblGrid>
      <w:tr>
        <w:tc>
          <w:tcPr>
            <w:tcW w:type="dxa" w:w="156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Revision</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Description</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Approved By</w:t>
            </w:r>
          </w:p>
        </w:tc>
      </w:tr>
      <w:tr>
        <w:tc>
          <w:tcPr>
            <w:tcW w:type="dxa" w:w="156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0</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Initial Release</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pPr>
        <w:spacing w:before="300"/>
      </w:pPr>
    </w:p>
    <w:p>
      <w:pPr>
        <w:spacing w:after="60" w:before="100"/>
      </w:pPr>
      <w:r>
        <w:rPr>
          <w:rFonts w:ascii="Calibri" w:cs="Calibri" w:eastAsia="Calibri" w:hAnsi="Calibri"/>
          <w:b/>
          <w:bCs/>
          <w:color w:val="1B2A4A"/>
          <w:sz w:val="18"/>
          <w:szCs w:val="18"/>
        </w:rPr>
        <w:t xml:space="preserve">DISCLAIMER: </w:t>
      </w:r>
      <w:r>
        <w:rPr>
          <w:rFonts w:ascii="Calibri" w:cs="Calibri" w:eastAsia="Calibri" w:hAnsi="Calibri"/>
          <w:color w:val="555555"/>
          <w:sz w:val="18"/>
          <w:szCs w:val="18"/>
        </w:rPr>
        <w:t xml:space="preserve">This Job Hazard Analysis is a guideline for identifying hazards and implementing controls. It does not replace site-specific safety plans, competent person assessments, or regulatory requirements. All workers must comply with applicable OSHA standards and company safety policies. This JHA must be reviewed and updated whenever work conditions change.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777777"/>
        <w:sz w:val="16"/>
        <w:szCs w:val="16"/>
      </w:rPr>
      <w:t xml:space="preserve">Page </w:t>
    </w:r>
    <w:r>
      <w:rPr>
        <w:rFonts w:ascii="Calibri" w:cs="Calibri" w:eastAsia="Calibri" w:hAnsi="Calibri"/>
        <w:color w:val="777777"/>
        <w:sz w:val="16"/>
        <w:szCs w:val="16"/>
      </w:rPr>
      <w:fldChar w:fldCharType="begin"/>
      <w:instrText xml:space="preserve">PAGE</w:instrText>
      <w:fldChar w:fldCharType="separate"/>
      <w:fldChar w:fldCharType="end"/>
    </w:r>
    <w:r>
      <w:rPr>
        <w:rFonts w:ascii="Calibri" w:cs="Calibri" w:eastAsia="Calibri" w:hAnsi="Calibri"/>
        <w:color w:val="777777"/>
        <w:sz w:val="16"/>
        <w:szCs w:val="16"/>
      </w:rPr>
      <w:t xml:space="preserve"> of </w:t>
    </w:r>
    <w:r>
      <w:rPr>
        <w:rFonts w:ascii="Calibri" w:cs="Calibri" w:eastAsia="Calibri" w:hAnsi="Calibri"/>
        <w:color w:val="777777"/>
        <w:sz w:val="16"/>
        <w:szCs w:val="16"/>
      </w:rPr>
      <w:fldChar w:fldCharType="begin"/>
      <w:instrText xml:space="preserve">NUMPAGES</w:instrText>
      <w:fldChar w:fldCharType="separate"/>
      <w:fldChar w:fldCharType="end"/>
    </w:r>
    <w:r>
      <w:rPr>
        <w:rFonts w:ascii="Calibri" w:cs="Calibri" w:eastAsia="Calibri" w:hAnsi="Calibri"/>
        <w:color w:val="AAAAAA"/>
        <w:sz w:val="14"/>
        <w:szCs w:val="14"/>
      </w:rPr>
      <w:t xml:space="preserve">  |  CONFIDENTIAL — Forbes Safety Solutions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1B2A4A"/>
        <w:sz w:val="16"/>
        <w:szCs w:val="16"/>
      </w:rPr>
      <w:t xml:space="preserve">Forbes Safety Solutions</w:t>
    </w:r>
    <w:r>
      <w:rPr>
        <w:rFonts w:ascii="Calibri" w:cs="Calibri" w:eastAsia="Calibri" w:hAnsi="Calibri"/>
        <w:color w:val="999999"/>
        <w:sz w:val="16"/>
        <w:szCs w:val="16"/>
      </w:rPr>
      <w:t xml:space="preserve">  |  </w:t>
    </w:r>
    <w:r>
      <w:rPr>
        <w:rFonts w:ascii="Calibri" w:cs="Calibri" w:eastAsia="Calibri" w:hAnsi="Calibri"/>
        <w:i/>
        <w:iCs/>
        <w:color w:val="999999"/>
        <w:sz w:val="16"/>
        <w:szCs w:val="16"/>
      </w:rPr>
      <w:t xml:space="preserve">Painting &amp; Coating (Industrial)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2026-03-16T00:49:57.875Z</dcterms:created>
  <dcterms:modified xsi:type="dcterms:W3CDTF">2026-03-16T00:49:57.875Z</dcterms:modified>
</cp:coreProperties>
</file>

<file path=docProps/custom.xml><?xml version="1.0" encoding="utf-8"?>
<Properties xmlns="http://schemas.openxmlformats.org/officeDocument/2006/custom-properties" xmlns:vt="http://schemas.openxmlformats.org/officeDocument/2006/docPropsVTypes"/>
</file>