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pPr>
    </w:p>
    <w:p>
      <w:pPr>
        <w:spacing w:after="0"/>
      </w:pPr>
    </w:p>
    <w:p>
      <w:pPr>
        <w:spacing w:after="0"/>
      </w:pP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0"/>
              <w:left w:type="dxa" w:w="400"/>
              <w:bottom w:type="dxa" w:w="400"/>
              <w:right w:type="dxa" w:w="400"/>
            </w:tcMar>
          </w:tcPr>
          <w:p>
            <w:pPr>
              <w:spacing w:after="200"/>
              <w:jc w:val="center"/>
            </w:pPr>
            <w:r>
              <w:rPr>
                <w:rFonts w:ascii="Calibri" w:cs="Calibri" w:eastAsia="Calibri" w:hAnsi="Calibri"/>
                <w:b/>
                <w:bCs/>
                <w:color w:val="E8A838"/>
                <w:sz w:val="36"/>
                <w:szCs w:val="36"/>
              </w:rPr>
              <w:t xml:space="preserve">FORBES SAFETY SOLUTIONS</w:t>
            </w:r>
          </w:p>
          <w:p>
            <w:pPr>
              <w:spacing w:after="0"/>
              <w:jc w:val="center"/>
            </w:pPr>
            <w:r>
              <w:rPr>
                <w:rFonts w:ascii="Calibri" w:cs="Calibri" w:eastAsia="Calibri" w:hAnsi="Calibri"/>
                <w:b/>
                <w:bCs/>
                <w:color w:val="FFFFFF"/>
                <w:sz w:val="48"/>
                <w:szCs w:val="48"/>
              </w:rPr>
              <w:t xml:space="preserve">RETURN TO WORK / LIGHT DUTY PROGRAM</w:t>
            </w:r>
          </w:p>
        </w:tc>
      </w:tr>
    </w:tbl>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rPr>
          <w:trHeight w:val="100" w:hRule="exact"/>
        </w:trPr>
        <w:tc>
          <w:tcPr>
            <w:tcW w:type="dxa" w:w="9360"/>
            <w:tcBorders>
              <w:top w:val="none" w:color="FFFFFF" w:sz="0"/>
              <w:left w:val="none" w:color="FFFFFF" w:sz="0"/>
              <w:bottom w:val="none" w:color="FFFFFF" w:sz="0"/>
              <w:right w:val="none" w:color="FFFFFF" w:sz="0"/>
            </w:tcBorders>
            <w:shd w:fill="E8A838" w:val="clear"/>
          </w:tcPr>
          <w:p/>
        </w:tc>
      </w:tr>
    </w:tbl>
    <w:p>
      <w:pPr>
        <w:spacing w:after="0"/>
      </w:pPr>
    </w:p>
    <w:p>
      <w:pPr>
        <w:spacing w:after="80"/>
        <w:jc w:val="center"/>
      </w:pPr>
      <w:r>
        <w:rPr>
          <w:rFonts w:ascii="Calibri" w:cs="Calibri" w:eastAsia="Calibri" w:hAnsi="Calibri"/>
          <w:i/>
          <w:iCs/>
          <w:color w:val="1B2A4A"/>
          <w:sz w:val="24"/>
          <w:szCs w:val="24"/>
        </w:rPr>
        <w:t xml:space="preserve">Early Return &amp; Transitional Work Assignments</w:t>
      </w:r>
    </w:p>
    <w:p>
      <w:pPr>
        <w:spacing w:after="0"/>
      </w:pPr>
    </w:p>
    <w:p>
      <w:pPr>
        <w:spacing w:after="0"/>
      </w:pPr>
    </w:p>
    <w:p>
      <w:pPr>
        <w:jc w:val="center"/>
      </w:pPr>
      <w:r>
        <w:rPr>
          <w:rFonts w:ascii="Calibri" w:cs="Calibri" w:eastAsia="Calibri" w:hAnsi="Calibri"/>
          <w:color w:val="666666"/>
          <w:sz w:val="22"/>
          <w:szCs w:val="22"/>
        </w:rPr>
        <w:t xml:space="preserve">Prepared for:</w:t>
      </w:r>
    </w:p>
    <w:p>
      <w:pPr>
        <w:spacing w:after="200"/>
        <w:jc w:val="center"/>
      </w:pPr>
      <w:r>
        <w:rPr>
          <w:rFonts w:ascii="Calibri" w:cs="Calibri" w:eastAsia="Calibri" w:hAnsi="Calibri"/>
          <w:b/>
          <w:bCs/>
          <w:color w:val="1B2A4A"/>
          <w:sz w:val="28"/>
          <w:szCs w:val="28"/>
        </w:rPr>
        <w:t xml:space="preserve">[COMPANY NAME]</w:t>
      </w:r>
    </w:p>
    <w:p>
      <w:pPr>
        <w:jc w:val="center"/>
      </w:pPr>
      <w:r>
        <w:rPr>
          <w:rFonts w:ascii="Calibri" w:cs="Calibri" w:eastAsia="Calibri" w:hAnsi="Calibri"/>
          <w:color w:val="666666"/>
          <w:sz w:val="20"/>
          <w:szCs w:val="20"/>
        </w:rPr>
        <w:t xml:space="preserve">Effective Date: [DATE]</w:t>
      </w:r>
    </w:p>
    <w:p>
      <w:pPr>
        <w:jc w:val="center"/>
      </w:pPr>
      <w:r>
        <w:rPr>
          <w:rFonts w:ascii="Calibri" w:cs="Calibri" w:eastAsia="Calibri" w:hAnsi="Calibri"/>
          <w:color w:val="666666"/>
          <w:sz w:val="20"/>
          <w:szCs w:val="20"/>
        </w:rPr>
        <w:t xml:space="preserve">Revision: [REV #]</w:t>
      </w:r>
    </w:p>
    <w:p>
      <w:r>
        <w:br w:type="page"/>
      </w:r>
    </w:p>
    <w:p>
      <w:pPr>
        <w:pStyle w:val="Heading1"/>
        <w:spacing w:after="160" w:before="360"/>
      </w:pPr>
      <w:r>
        <w:rPr>
          <w:rFonts w:ascii="Calibri" w:cs="Calibri" w:eastAsia="Calibri" w:hAnsi="Calibri"/>
          <w:b/>
          <w:bCs/>
          <w:color w:val="1B2A4A"/>
          <w:sz w:val="32"/>
          <w:szCs w:val="32"/>
        </w:rPr>
        <w:t xml:space="preserve">Table of Contents</w:t>
      </w:r>
    </w:p>
    <w:p>
      <w:pPr>
        <w:pBdr>
          <w:bottom w:val="single" w:color="E8A838" w:sz="6" w:space="1"/>
        </w:pBdr>
        <w:spacing w:after="80" w:before="80"/>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160" w:before="360"/>
      </w:pPr>
      <w:r>
        <w:rPr>
          <w:rFonts w:ascii="Calibri" w:cs="Calibri" w:eastAsia="Calibri" w:hAnsi="Calibri"/>
          <w:b/>
          <w:bCs/>
          <w:color w:val="1B2A4A"/>
          <w:sz w:val="32"/>
          <w:szCs w:val="32"/>
        </w:rPr>
        <w:t xml:space="preserve">1. Purpose and Scope</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Return to Work / Light Duty Program establishes [COMPANY NAME]'s policy and procedures for returning injured or ill employees to productive work as early as medically appropriate through modified duty or transitional work assignments. Research consistently demonstrates that early return to work benefits the employee, the employer, and the overall safety culture.</w:t>
      </w:r>
    </w:p>
    <w:p>
      <w:pPr>
        <w:spacing w:after="120" w:line="276"/>
      </w:pPr>
      <w:r>
        <w:rPr>
          <w:rFonts w:ascii="Calibri" w:cs="Calibri" w:eastAsia="Calibri" w:hAnsi="Calibri"/>
          <w:color w:val="333333"/>
          <w:sz w:val="22"/>
          <w:szCs w:val="22"/>
        </w:rPr>
        <w:t xml:space="preserve">This program applies to all [COMPANY NAME] employees who experience work-related injuries or illnesses, as well as supervisors, managers, and human resources personnel involved in the return to work process. This program does not replace or supersede workers' compensation laws, the Americans with Disabilities Act (ADA), or the Family and Medical Leave Act (FMLA).</w:t>
      </w:r>
    </w:p>
    <w:p>
      <w:pPr>
        <w:pStyle w:val="Heading1"/>
        <w:spacing w:after="160" w:before="360"/>
      </w:pPr>
      <w:r>
        <w:rPr>
          <w:rFonts w:ascii="Calibri" w:cs="Calibri" w:eastAsia="Calibri" w:hAnsi="Calibri"/>
          <w:b/>
          <w:bCs/>
          <w:color w:val="1B2A4A"/>
          <w:sz w:val="32"/>
          <w:szCs w:val="32"/>
        </w:rPr>
        <w:t xml:space="preserve">2. Regulatory References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Americans with Disabilities Act (ADA) — 42 U.S.C. § 12101 et seq.</w:t>
      </w:r>
    </w:p>
    <w:p>
      <w:pPr>
        <w:pStyle w:val="ListParagraph"/>
        <w:numPr>
          <w:ilvl w:val="0"/>
          <w:numId w:val="2"/>
        </w:numPr>
        <w:spacing w:after="60" w:line="276"/>
      </w:pPr>
      <w:r>
        <w:rPr>
          <w:rFonts w:ascii="Calibri" w:cs="Calibri" w:eastAsia="Calibri" w:hAnsi="Calibri"/>
          <w:color w:val="333333"/>
          <w:sz w:val="22"/>
          <w:szCs w:val="22"/>
        </w:rPr>
        <w:t xml:space="preserve">Family and Medical Leave Act (FMLA) — 29 U.S.C. § 2601 et seq.</w:t>
      </w:r>
    </w:p>
    <w:p>
      <w:pPr>
        <w:pStyle w:val="ListParagraph"/>
        <w:numPr>
          <w:ilvl w:val="0"/>
          <w:numId w:val="2"/>
        </w:numPr>
        <w:spacing w:after="60" w:line="276"/>
      </w:pPr>
      <w:r>
        <w:rPr>
          <w:rFonts w:ascii="Calibri" w:cs="Calibri" w:eastAsia="Calibri" w:hAnsi="Calibri"/>
          <w:color w:val="333333"/>
          <w:sz w:val="22"/>
          <w:szCs w:val="22"/>
        </w:rPr>
        <w:t xml:space="preserve">State Workers' Compensation Laws (applicable jurisdiction)</w:t>
      </w:r>
    </w:p>
    <w:p>
      <w:pPr>
        <w:pStyle w:val="ListParagraph"/>
        <w:numPr>
          <w:ilvl w:val="0"/>
          <w:numId w:val="2"/>
        </w:numPr>
        <w:spacing w:after="60" w:line="276"/>
      </w:pPr>
      <w:r>
        <w:rPr>
          <w:rFonts w:ascii="Calibri" w:cs="Calibri" w:eastAsia="Calibri" w:hAnsi="Calibri"/>
          <w:color w:val="333333"/>
          <w:sz w:val="22"/>
          <w:szCs w:val="22"/>
        </w:rPr>
        <w:t xml:space="preserve">OSHA Recordkeeping — 29 CFR 1904 (Recording and Reporting Occupational Injuries and Illnesses)</w:t>
      </w:r>
    </w:p>
    <w:p>
      <w:pPr>
        <w:pStyle w:val="ListParagraph"/>
        <w:numPr>
          <w:ilvl w:val="0"/>
          <w:numId w:val="2"/>
        </w:numPr>
        <w:spacing w:after="60" w:line="276"/>
      </w:pPr>
      <w:r>
        <w:rPr>
          <w:rFonts w:ascii="Calibri" w:cs="Calibri" w:eastAsia="Calibri" w:hAnsi="Calibri"/>
          <w:color w:val="333333"/>
          <w:sz w:val="22"/>
          <w:szCs w:val="22"/>
        </w:rPr>
        <w:t xml:space="preserve">29 CFR 1904.7 — General recording criteria for injuries and illnesses</w:t>
      </w:r>
    </w:p>
    <w:p>
      <w:pPr>
        <w:pStyle w:val="ListParagraph"/>
        <w:numPr>
          <w:ilvl w:val="0"/>
          <w:numId w:val="2"/>
        </w:numPr>
        <w:spacing w:after="60" w:line="276"/>
      </w:pPr>
      <w:r>
        <w:rPr>
          <w:rFonts w:ascii="Calibri" w:cs="Calibri" w:eastAsia="Calibri" w:hAnsi="Calibri"/>
          <w:color w:val="333333"/>
          <w:sz w:val="22"/>
          <w:szCs w:val="22"/>
        </w:rPr>
        <w:t xml:space="preserve">EEOC Enforcement Guidance on Reasonable Accommodation and Undue Hardship</w:t>
      </w:r>
    </w:p>
    <w:p>
      <w:pPr>
        <w:pStyle w:val="Heading1"/>
        <w:spacing w:after="160" w:before="360"/>
      </w:pPr>
      <w:r>
        <w:rPr>
          <w:rFonts w:ascii="Calibri" w:cs="Calibri" w:eastAsia="Calibri" w:hAnsi="Calibri"/>
          <w:b/>
          <w:bCs/>
          <w:color w:val="1B2A4A"/>
          <w:sz w:val="32"/>
          <w:szCs w:val="32"/>
        </w:rPr>
        <w:t xml:space="preserve">3. Program Philosophy</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believes that early return to work benefits everyone:</w:t>
      </w:r>
    </w:p>
    <w:p>
      <w:pPr>
        <w:pStyle w:val="Heading2"/>
        <w:spacing w:after="120" w:before="280"/>
      </w:pPr>
      <w:r>
        <w:rPr>
          <w:rFonts w:ascii="Calibri" w:cs="Calibri" w:eastAsia="Calibri" w:hAnsi="Calibri"/>
          <w:b/>
          <w:bCs/>
          <w:color w:val="1B2A4A"/>
          <w:sz w:val="26"/>
          <w:szCs w:val="26"/>
        </w:rPr>
        <w:t xml:space="preserve">3.1 Benefits to the Employee</w:t>
      </w:r>
    </w:p>
    <w:p>
      <w:pPr>
        <w:pStyle w:val="ListParagraph"/>
        <w:numPr>
          <w:ilvl w:val="0"/>
          <w:numId w:val="2"/>
        </w:numPr>
        <w:spacing w:after="60" w:line="276"/>
      </w:pPr>
      <w:r>
        <w:rPr>
          <w:rFonts w:ascii="Calibri" w:cs="Calibri" w:eastAsia="Calibri" w:hAnsi="Calibri"/>
          <w:color w:val="333333"/>
          <w:sz w:val="22"/>
          <w:szCs w:val="22"/>
        </w:rPr>
        <w:t xml:space="preserve">Maintains connection to the workplace and coworkers</w:t>
      </w:r>
    </w:p>
    <w:p>
      <w:pPr>
        <w:pStyle w:val="ListParagraph"/>
        <w:numPr>
          <w:ilvl w:val="0"/>
          <w:numId w:val="2"/>
        </w:numPr>
        <w:spacing w:after="60" w:line="276"/>
      </w:pPr>
      <w:r>
        <w:rPr>
          <w:rFonts w:ascii="Calibri" w:cs="Calibri" w:eastAsia="Calibri" w:hAnsi="Calibri"/>
          <w:color w:val="333333"/>
          <w:sz w:val="22"/>
          <w:szCs w:val="22"/>
        </w:rPr>
        <w:t xml:space="preserve">Preserves earning capacity and avoids the financial hardship of extended time off</w:t>
      </w:r>
    </w:p>
    <w:p>
      <w:pPr>
        <w:pStyle w:val="ListParagraph"/>
        <w:numPr>
          <w:ilvl w:val="0"/>
          <w:numId w:val="2"/>
        </w:numPr>
        <w:spacing w:after="60" w:line="276"/>
      </w:pPr>
      <w:r>
        <w:rPr>
          <w:rFonts w:ascii="Calibri" w:cs="Calibri" w:eastAsia="Calibri" w:hAnsi="Calibri"/>
          <w:color w:val="333333"/>
          <w:sz w:val="22"/>
          <w:szCs w:val="22"/>
        </w:rPr>
        <w:t xml:space="preserve">Supports physical and psychological recovery through purposeful activity</w:t>
      </w:r>
    </w:p>
    <w:p>
      <w:pPr>
        <w:pStyle w:val="ListParagraph"/>
        <w:numPr>
          <w:ilvl w:val="0"/>
          <w:numId w:val="2"/>
        </w:numPr>
        <w:spacing w:after="60" w:line="276"/>
      </w:pPr>
      <w:r>
        <w:rPr>
          <w:rFonts w:ascii="Calibri" w:cs="Calibri" w:eastAsia="Calibri" w:hAnsi="Calibri"/>
          <w:color w:val="333333"/>
          <w:sz w:val="22"/>
          <w:szCs w:val="22"/>
        </w:rPr>
        <w:t xml:space="preserve">Reduces the risk of disability mindset and prolonged recovery</w:t>
      </w:r>
    </w:p>
    <w:p>
      <w:pPr>
        <w:pStyle w:val="ListParagraph"/>
        <w:numPr>
          <w:ilvl w:val="0"/>
          <w:numId w:val="2"/>
        </w:numPr>
        <w:spacing w:after="60" w:line="276"/>
      </w:pPr>
      <w:r>
        <w:rPr>
          <w:rFonts w:ascii="Calibri" w:cs="Calibri" w:eastAsia="Calibri" w:hAnsi="Calibri"/>
          <w:color w:val="333333"/>
          <w:sz w:val="22"/>
          <w:szCs w:val="22"/>
        </w:rPr>
        <w:t xml:space="preserve">Demonstrates the company's commitment to the employee's well-being</w:t>
      </w:r>
    </w:p>
    <w:p>
      <w:pPr>
        <w:pStyle w:val="Heading2"/>
        <w:spacing w:after="120" w:before="280"/>
      </w:pPr>
      <w:r>
        <w:rPr>
          <w:rFonts w:ascii="Calibri" w:cs="Calibri" w:eastAsia="Calibri" w:hAnsi="Calibri"/>
          <w:b/>
          <w:bCs/>
          <w:color w:val="1B2A4A"/>
          <w:sz w:val="26"/>
          <w:szCs w:val="26"/>
        </w:rPr>
        <w:t xml:space="preserve">3.2 Benefits to the Employer</w:t>
      </w:r>
    </w:p>
    <w:p>
      <w:pPr>
        <w:pStyle w:val="ListParagraph"/>
        <w:numPr>
          <w:ilvl w:val="0"/>
          <w:numId w:val="2"/>
        </w:numPr>
        <w:spacing w:after="60" w:line="276"/>
      </w:pPr>
      <w:r>
        <w:rPr>
          <w:rFonts w:ascii="Calibri" w:cs="Calibri" w:eastAsia="Calibri" w:hAnsi="Calibri"/>
          <w:color w:val="333333"/>
          <w:sz w:val="22"/>
          <w:szCs w:val="22"/>
        </w:rPr>
        <w:t xml:space="preserve">Reduces workers' compensation costs and claim duration</w:t>
      </w:r>
    </w:p>
    <w:p>
      <w:pPr>
        <w:pStyle w:val="ListParagraph"/>
        <w:numPr>
          <w:ilvl w:val="0"/>
          <w:numId w:val="2"/>
        </w:numPr>
        <w:spacing w:after="60" w:line="276"/>
      </w:pPr>
      <w:r>
        <w:rPr>
          <w:rFonts w:ascii="Calibri" w:cs="Calibri" w:eastAsia="Calibri" w:hAnsi="Calibri"/>
          <w:color w:val="333333"/>
          <w:sz w:val="22"/>
          <w:szCs w:val="22"/>
        </w:rPr>
        <w:t xml:space="preserve">Maintains productivity and avoids the cost of replacement labor</w:t>
      </w:r>
    </w:p>
    <w:p>
      <w:pPr>
        <w:pStyle w:val="ListParagraph"/>
        <w:numPr>
          <w:ilvl w:val="0"/>
          <w:numId w:val="2"/>
        </w:numPr>
        <w:spacing w:after="60" w:line="276"/>
      </w:pPr>
      <w:r>
        <w:rPr>
          <w:rFonts w:ascii="Calibri" w:cs="Calibri" w:eastAsia="Calibri" w:hAnsi="Calibri"/>
          <w:color w:val="333333"/>
          <w:sz w:val="22"/>
          <w:szCs w:val="22"/>
        </w:rPr>
        <w:t xml:space="preserve">Demonstrates a positive safety culture that values employees</w:t>
      </w:r>
    </w:p>
    <w:p>
      <w:pPr>
        <w:pStyle w:val="ListParagraph"/>
        <w:numPr>
          <w:ilvl w:val="0"/>
          <w:numId w:val="2"/>
        </w:numPr>
        <w:spacing w:after="60" w:line="276"/>
      </w:pPr>
      <w:r>
        <w:rPr>
          <w:rFonts w:ascii="Calibri" w:cs="Calibri" w:eastAsia="Calibri" w:hAnsi="Calibri"/>
          <w:color w:val="333333"/>
          <w:sz w:val="22"/>
          <w:szCs w:val="22"/>
        </w:rPr>
        <w:t xml:space="preserve">Improves employee morale and retention</w:t>
      </w:r>
    </w:p>
    <w:p>
      <w:pPr>
        <w:pStyle w:val="ListParagraph"/>
        <w:numPr>
          <w:ilvl w:val="0"/>
          <w:numId w:val="2"/>
        </w:numPr>
        <w:spacing w:after="60" w:line="276"/>
      </w:pPr>
      <w:r>
        <w:rPr>
          <w:rFonts w:ascii="Calibri" w:cs="Calibri" w:eastAsia="Calibri" w:hAnsi="Calibri"/>
          <w:color w:val="333333"/>
          <w:sz w:val="22"/>
          <w:szCs w:val="22"/>
        </w:rPr>
        <w:t xml:space="preserve">Supports OSHA recordkeeping compliance (restricted work vs. days away)</w:t>
      </w:r>
    </w:p>
    <w:p>
      <w:pPr>
        <w:pStyle w:val="Heading2"/>
        <w:spacing w:after="120" w:before="280"/>
      </w:pPr>
      <w:r>
        <w:rPr>
          <w:rFonts w:ascii="Calibri" w:cs="Calibri" w:eastAsia="Calibri" w:hAnsi="Calibri"/>
          <w:b/>
          <w:bCs/>
          <w:color w:val="1B2A4A"/>
          <w:sz w:val="26"/>
          <w:szCs w:val="26"/>
        </w:rPr>
        <w:t xml:space="preserve">3.3 Core Principles</w:t>
      </w:r>
    </w:p>
    <w:p>
      <w:pPr>
        <w:pStyle w:val="ListParagraph"/>
        <w:numPr>
          <w:ilvl w:val="0"/>
          <w:numId w:val="2"/>
        </w:numPr>
        <w:spacing w:after="60" w:line="276"/>
      </w:pPr>
      <w:r>
        <w:rPr>
          <w:rFonts w:ascii="Calibri" w:cs="Calibri" w:eastAsia="Calibri" w:hAnsi="Calibri"/>
          <w:color w:val="333333"/>
          <w:sz w:val="22"/>
          <w:szCs w:val="22"/>
        </w:rPr>
        <w:t xml:space="preserve">Every injured employee who can perform meaningful work should be offered the opportunity to return</w:t>
      </w:r>
    </w:p>
    <w:p>
      <w:pPr>
        <w:pStyle w:val="ListParagraph"/>
        <w:numPr>
          <w:ilvl w:val="0"/>
          <w:numId w:val="2"/>
        </w:numPr>
        <w:spacing w:after="60" w:line="276"/>
      </w:pPr>
      <w:r>
        <w:rPr>
          <w:rFonts w:ascii="Calibri" w:cs="Calibri" w:eastAsia="Calibri" w:hAnsi="Calibri"/>
          <w:color w:val="333333"/>
          <w:sz w:val="22"/>
          <w:szCs w:val="22"/>
        </w:rPr>
        <w:t xml:space="preserve">Modified duty is temporary and transitional — it is not a permanent reassignment</w:t>
      </w:r>
    </w:p>
    <w:p>
      <w:pPr>
        <w:pStyle w:val="ListParagraph"/>
        <w:numPr>
          <w:ilvl w:val="0"/>
          <w:numId w:val="2"/>
        </w:numPr>
        <w:spacing w:after="60" w:line="276"/>
      </w:pPr>
      <w:r>
        <w:rPr>
          <w:rFonts w:ascii="Calibri" w:cs="Calibri" w:eastAsia="Calibri" w:hAnsi="Calibri"/>
          <w:color w:val="333333"/>
          <w:sz w:val="22"/>
          <w:szCs w:val="22"/>
        </w:rPr>
        <w:t xml:space="preserve">Return to work decisions are based on medical documentation and job demands analysis</w:t>
      </w:r>
    </w:p>
    <w:p>
      <w:pPr>
        <w:pStyle w:val="ListParagraph"/>
        <w:numPr>
          <w:ilvl w:val="0"/>
          <w:numId w:val="2"/>
        </w:numPr>
        <w:spacing w:after="60" w:line="276"/>
      </w:pPr>
      <w:r>
        <w:rPr>
          <w:rFonts w:ascii="Calibri" w:cs="Calibri" w:eastAsia="Calibri" w:hAnsi="Calibri"/>
          <w:color w:val="333333"/>
          <w:sz w:val="22"/>
          <w:szCs w:val="22"/>
        </w:rPr>
        <w:t xml:space="preserve">This program is administered fairly and consistently for all employees</w:t>
      </w:r>
    </w:p>
    <w:p>
      <w:pPr>
        <w:pStyle w:val="ListParagraph"/>
        <w:numPr>
          <w:ilvl w:val="0"/>
          <w:numId w:val="2"/>
        </w:numPr>
        <w:spacing w:after="60" w:line="276"/>
      </w:pPr>
      <w:r>
        <w:rPr>
          <w:rFonts w:ascii="Calibri" w:cs="Calibri" w:eastAsia="Calibri" w:hAnsi="Calibri"/>
          <w:color w:val="333333"/>
          <w:sz w:val="22"/>
          <w:szCs w:val="22"/>
        </w:rPr>
        <w:t xml:space="preserve">All medical information is kept confidential in accordance with applicable law</w:t>
      </w:r>
    </w:p>
    <w:p>
      <w:pPr>
        <w:pStyle w:val="Heading1"/>
        <w:spacing w:after="160" w:before="360"/>
      </w:pPr>
      <w:r>
        <w:rPr>
          <w:rFonts w:ascii="Calibri" w:cs="Calibri" w:eastAsia="Calibri" w:hAnsi="Calibri"/>
          <w:b/>
          <w:bCs/>
          <w:color w:val="1B2A4A"/>
          <w:sz w:val="32"/>
          <w:szCs w:val="32"/>
        </w:rPr>
        <w:t xml:space="preserve">4. Definitions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b/>
          <w:bCs/>
          <w:color w:val="333333"/>
          <w:sz w:val="22"/>
          <w:szCs w:val="22"/>
        </w:rPr>
        <w:t xml:space="preserve">Modified Duty: </w:t>
      </w:r>
      <w:r>
        <w:rPr>
          <w:rFonts w:ascii="Calibri" w:cs="Calibri" w:eastAsia="Calibri" w:hAnsi="Calibri"/>
          <w:color w:val="333333"/>
          <w:sz w:val="22"/>
          <w:szCs w:val="22"/>
        </w:rPr>
        <w:t xml:space="preserve">Temporary adjustment to the employee's regular job duties to accommodate medical restrictions. The employee performs their regular job with specific tasks modified or eliminated.</w:t>
      </w:r>
    </w:p>
    <w:p>
      <w:pPr>
        <w:pStyle w:val="ListParagraph"/>
        <w:numPr>
          <w:ilvl w:val="0"/>
          <w:numId w:val="2"/>
        </w:numPr>
        <w:spacing w:after="60" w:line="276"/>
      </w:pPr>
      <w:r>
        <w:rPr>
          <w:rFonts w:ascii="Calibri" w:cs="Calibri" w:eastAsia="Calibri" w:hAnsi="Calibri"/>
          <w:b/>
          <w:bCs/>
          <w:color w:val="333333"/>
          <w:sz w:val="22"/>
          <w:szCs w:val="22"/>
        </w:rPr>
        <w:t xml:space="preserve">Transitional Work: </w:t>
      </w:r>
      <w:r>
        <w:rPr>
          <w:rFonts w:ascii="Calibri" w:cs="Calibri" w:eastAsia="Calibri" w:hAnsi="Calibri"/>
          <w:color w:val="333333"/>
          <w:sz w:val="22"/>
          <w:szCs w:val="22"/>
        </w:rPr>
        <w:t xml:space="preserve">Temporary assignment to alternative tasks that are within the employee's medical restrictions but outside their normal job description. Transitional work is productive, meaningful, and contributes to [COMPANY NAME]'s operations.</w:t>
      </w:r>
    </w:p>
    <w:p>
      <w:pPr>
        <w:pStyle w:val="ListParagraph"/>
        <w:numPr>
          <w:ilvl w:val="0"/>
          <w:numId w:val="2"/>
        </w:numPr>
        <w:spacing w:after="60" w:line="276"/>
      </w:pPr>
      <w:r>
        <w:rPr>
          <w:rFonts w:ascii="Calibri" w:cs="Calibri" w:eastAsia="Calibri" w:hAnsi="Calibri"/>
          <w:b/>
          <w:bCs/>
          <w:color w:val="333333"/>
          <w:sz w:val="22"/>
          <w:szCs w:val="22"/>
        </w:rPr>
        <w:t xml:space="preserve">Full Duty: </w:t>
      </w:r>
      <w:r>
        <w:rPr>
          <w:rFonts w:ascii="Calibri" w:cs="Calibri" w:eastAsia="Calibri" w:hAnsi="Calibri"/>
          <w:color w:val="333333"/>
          <w:sz w:val="22"/>
          <w:szCs w:val="22"/>
        </w:rPr>
        <w:t xml:space="preserve">The employee's regular job duties with no medical restrictions.</w:t>
      </w:r>
    </w:p>
    <w:p>
      <w:pPr>
        <w:pStyle w:val="ListParagraph"/>
        <w:numPr>
          <w:ilvl w:val="0"/>
          <w:numId w:val="2"/>
        </w:numPr>
        <w:spacing w:after="60" w:line="276"/>
      </w:pPr>
      <w:r>
        <w:rPr>
          <w:rFonts w:ascii="Calibri" w:cs="Calibri" w:eastAsia="Calibri" w:hAnsi="Calibri"/>
          <w:b/>
          <w:bCs/>
          <w:color w:val="333333"/>
          <w:sz w:val="22"/>
          <w:szCs w:val="22"/>
        </w:rPr>
        <w:t xml:space="preserve">Medical Restrictions: </w:t>
      </w:r>
      <w:r>
        <w:rPr>
          <w:rFonts w:ascii="Calibri" w:cs="Calibri" w:eastAsia="Calibri" w:hAnsi="Calibri"/>
          <w:color w:val="333333"/>
          <w:sz w:val="22"/>
          <w:szCs w:val="22"/>
        </w:rPr>
        <w:t xml:space="preserve">Specific physical limitations documented by the treating physician that define what the employee can and cannot do.</w:t>
      </w:r>
    </w:p>
    <w:p>
      <w:pPr>
        <w:pStyle w:val="ListParagraph"/>
        <w:numPr>
          <w:ilvl w:val="0"/>
          <w:numId w:val="2"/>
        </w:numPr>
        <w:spacing w:after="60" w:line="276"/>
      </w:pPr>
      <w:r>
        <w:rPr>
          <w:rFonts w:ascii="Calibri" w:cs="Calibri" w:eastAsia="Calibri" w:hAnsi="Calibri"/>
          <w:b/>
          <w:bCs/>
          <w:color w:val="333333"/>
          <w:sz w:val="22"/>
          <w:szCs w:val="22"/>
        </w:rPr>
        <w:t xml:space="preserve">Job Demands Analysis: </w:t>
      </w:r>
      <w:r>
        <w:rPr>
          <w:rFonts w:ascii="Calibri" w:cs="Calibri" w:eastAsia="Calibri" w:hAnsi="Calibri"/>
          <w:color w:val="333333"/>
          <w:sz w:val="22"/>
          <w:szCs w:val="22"/>
        </w:rPr>
        <w:t xml:space="preserve">A written description of the physical requirements of a specific job, including lifting, standing, walking, reaching, and other physical activities.</w:t>
      </w:r>
    </w:p>
    <w:p>
      <w:pPr>
        <w:pStyle w:val="ListParagraph"/>
        <w:numPr>
          <w:ilvl w:val="0"/>
          <w:numId w:val="2"/>
        </w:numPr>
        <w:spacing w:after="60" w:line="276"/>
      </w:pPr>
      <w:r>
        <w:rPr>
          <w:rFonts w:ascii="Calibri" w:cs="Calibri" w:eastAsia="Calibri" w:hAnsi="Calibri"/>
          <w:b/>
          <w:bCs/>
          <w:color w:val="333333"/>
          <w:sz w:val="22"/>
          <w:szCs w:val="22"/>
        </w:rPr>
        <w:t xml:space="preserve">Maximum Medical Improvement (MMI): </w:t>
      </w:r>
      <w:r>
        <w:rPr>
          <w:rFonts w:ascii="Calibri" w:cs="Calibri" w:eastAsia="Calibri" w:hAnsi="Calibri"/>
          <w:color w:val="333333"/>
          <w:sz w:val="22"/>
          <w:szCs w:val="22"/>
        </w:rPr>
        <w:t xml:space="preserve">The point at which the employee's medical condition has stabilized and is unlikely to improve further with additional treatment.</w:t>
      </w:r>
    </w:p>
    <w:p>
      <w:pPr>
        <w:pStyle w:val="Heading1"/>
        <w:spacing w:after="160" w:before="360"/>
      </w:pPr>
      <w:r>
        <w:rPr>
          <w:rFonts w:ascii="Calibri" w:cs="Calibri" w:eastAsia="Calibri" w:hAnsi="Calibri"/>
          <w:b/>
          <w:bCs/>
          <w:color w:val="1B2A4A"/>
          <w:sz w:val="32"/>
          <w:szCs w:val="32"/>
        </w:rPr>
        <w:t xml:space="preserve">5. Communication with Treating Physician</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maintain timely and professional communication with the treating physician to support the return to work process:</w:t>
      </w:r>
    </w:p>
    <w:p>
      <w:pPr>
        <w:pStyle w:val="ListParagraph"/>
        <w:numPr>
          <w:ilvl w:val="0"/>
          <w:numId w:val="2"/>
        </w:numPr>
        <w:spacing w:after="60" w:line="276"/>
      </w:pPr>
      <w:r>
        <w:rPr>
          <w:rFonts w:ascii="Calibri" w:cs="Calibri" w:eastAsia="Calibri" w:hAnsi="Calibri"/>
          <w:color w:val="333333"/>
          <w:sz w:val="22"/>
          <w:szCs w:val="22"/>
        </w:rPr>
        <w:t xml:space="preserve">Provide the physician with a written job demands analysis for the employee's regular position</w:t>
      </w:r>
    </w:p>
    <w:p>
      <w:pPr>
        <w:pStyle w:val="ListParagraph"/>
        <w:numPr>
          <w:ilvl w:val="0"/>
          <w:numId w:val="2"/>
        </w:numPr>
        <w:spacing w:after="60" w:line="276"/>
      </w:pPr>
      <w:r>
        <w:rPr>
          <w:rFonts w:ascii="Calibri" w:cs="Calibri" w:eastAsia="Calibri" w:hAnsi="Calibri"/>
          <w:color w:val="333333"/>
          <w:sz w:val="22"/>
          <w:szCs w:val="22"/>
        </w:rPr>
        <w:t xml:space="preserve">Provide a list of available modified duty and transitional work tasks (see Section 6)</w:t>
      </w:r>
    </w:p>
    <w:p>
      <w:pPr>
        <w:pStyle w:val="ListParagraph"/>
        <w:numPr>
          <w:ilvl w:val="0"/>
          <w:numId w:val="2"/>
        </w:numPr>
        <w:spacing w:after="60" w:line="276"/>
      </w:pPr>
      <w:r>
        <w:rPr>
          <w:rFonts w:ascii="Calibri" w:cs="Calibri" w:eastAsia="Calibri" w:hAnsi="Calibri"/>
          <w:color w:val="333333"/>
          <w:sz w:val="22"/>
          <w:szCs w:val="22"/>
        </w:rPr>
        <w:t xml:space="preserve">Request specific, written work restrictions including: lifting limits, standing/walking limits, hours per day, and any environmental restrictions</w:t>
      </w:r>
    </w:p>
    <w:p>
      <w:pPr>
        <w:pStyle w:val="ListParagraph"/>
        <w:numPr>
          <w:ilvl w:val="0"/>
          <w:numId w:val="2"/>
        </w:numPr>
        <w:spacing w:after="60" w:line="276"/>
      </w:pPr>
      <w:r>
        <w:rPr>
          <w:rFonts w:ascii="Calibri" w:cs="Calibri" w:eastAsia="Calibri" w:hAnsi="Calibri"/>
          <w:color w:val="333333"/>
          <w:sz w:val="22"/>
          <w:szCs w:val="22"/>
        </w:rPr>
        <w:t xml:space="preserve">Communicate the availability of modified duty and request the physician's assessment of the employee's ability to perform these tasks</w:t>
      </w:r>
    </w:p>
    <w:p>
      <w:pPr>
        <w:pStyle w:val="ListParagraph"/>
        <w:numPr>
          <w:ilvl w:val="0"/>
          <w:numId w:val="2"/>
        </w:numPr>
        <w:spacing w:after="60" w:line="276"/>
      </w:pPr>
      <w:r>
        <w:rPr>
          <w:rFonts w:ascii="Calibri" w:cs="Calibri" w:eastAsia="Calibri" w:hAnsi="Calibri"/>
          <w:color w:val="333333"/>
          <w:sz w:val="22"/>
          <w:szCs w:val="22"/>
        </w:rPr>
        <w:t xml:space="preserve">Request updated restrictions at each follow-up visit</w:t>
      </w:r>
    </w:p>
    <w:p>
      <w:pPr>
        <w:pStyle w:val="ListParagraph"/>
        <w:numPr>
          <w:ilvl w:val="0"/>
          <w:numId w:val="2"/>
        </w:numPr>
        <w:spacing w:after="60" w:line="276"/>
      </w:pPr>
      <w:r>
        <w:rPr>
          <w:rFonts w:ascii="Calibri" w:cs="Calibri" w:eastAsia="Calibri" w:hAnsi="Calibri"/>
          <w:color w:val="333333"/>
          <w:sz w:val="22"/>
          <w:szCs w:val="22"/>
        </w:rPr>
        <w:t xml:space="preserve">Use the Physician Release / Work Restrictions Form (Appendix B) for all communications</w:t>
      </w:r>
    </w:p>
    <w:p>
      <w:pPr>
        <w:spacing w:after="120" w:line="276"/>
      </w:pPr>
      <w:r>
        <w:rPr>
          <w:rFonts w:ascii="Calibri" w:cs="Calibri" w:eastAsia="Calibri" w:hAnsi="Calibri"/>
          <w:color w:val="333333"/>
          <w:sz w:val="22"/>
          <w:szCs w:val="22"/>
        </w:rPr>
        <w:t xml:space="preserve">All medical communications shall be handled by the designated Return to Work Coordinator and kept in a confidential medical file separate from the employee's personnel file.</w:t>
      </w:r>
    </w:p>
    <w:p>
      <w:pPr>
        <w:pStyle w:val="Heading1"/>
        <w:spacing w:after="160" w:before="360"/>
      </w:pPr>
      <w:r>
        <w:rPr>
          <w:rFonts w:ascii="Calibri" w:cs="Calibri" w:eastAsia="Calibri" w:hAnsi="Calibri"/>
          <w:b/>
          <w:bCs/>
          <w:color w:val="1B2A4A"/>
          <w:sz w:val="32"/>
          <w:szCs w:val="32"/>
        </w:rPr>
        <w:t xml:space="preserve">6. Job Demands Analysis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maintain current job demands analyses for all positions. Each analysis shall document:</w:t>
      </w:r>
    </w:p>
    <w:p>
      <w:pPr>
        <w:pStyle w:val="ListParagraph"/>
        <w:numPr>
          <w:ilvl w:val="0"/>
          <w:numId w:val="2"/>
        </w:numPr>
        <w:spacing w:after="60" w:line="276"/>
      </w:pPr>
      <w:r>
        <w:rPr>
          <w:rFonts w:ascii="Calibri" w:cs="Calibri" w:eastAsia="Calibri" w:hAnsi="Calibri"/>
          <w:color w:val="333333"/>
          <w:sz w:val="22"/>
          <w:szCs w:val="22"/>
        </w:rPr>
        <w:t xml:space="preserve">Essential functions of the position</w:t>
      </w:r>
    </w:p>
    <w:p>
      <w:pPr>
        <w:pStyle w:val="ListParagraph"/>
        <w:numPr>
          <w:ilvl w:val="0"/>
          <w:numId w:val="2"/>
        </w:numPr>
        <w:spacing w:after="60" w:line="276"/>
      </w:pPr>
      <w:r>
        <w:rPr>
          <w:rFonts w:ascii="Calibri" w:cs="Calibri" w:eastAsia="Calibri" w:hAnsi="Calibri"/>
          <w:color w:val="333333"/>
          <w:sz w:val="22"/>
          <w:szCs w:val="22"/>
        </w:rPr>
        <w:t xml:space="preserve">Physical requirements (lifting, carrying, pushing, pulling — with weight ranges)</w:t>
      </w:r>
    </w:p>
    <w:p>
      <w:pPr>
        <w:pStyle w:val="ListParagraph"/>
        <w:numPr>
          <w:ilvl w:val="0"/>
          <w:numId w:val="2"/>
        </w:numPr>
        <w:spacing w:after="60" w:line="276"/>
      </w:pPr>
      <w:r>
        <w:rPr>
          <w:rFonts w:ascii="Calibri" w:cs="Calibri" w:eastAsia="Calibri" w:hAnsi="Calibri"/>
          <w:color w:val="333333"/>
          <w:sz w:val="22"/>
          <w:szCs w:val="22"/>
        </w:rPr>
        <w:t xml:space="preserve">Posture requirements (standing, sitting, walking, climbing, kneeling, crouching)</w:t>
      </w:r>
    </w:p>
    <w:p>
      <w:pPr>
        <w:pStyle w:val="ListParagraph"/>
        <w:numPr>
          <w:ilvl w:val="0"/>
          <w:numId w:val="2"/>
        </w:numPr>
        <w:spacing w:after="60" w:line="276"/>
      </w:pPr>
      <w:r>
        <w:rPr>
          <w:rFonts w:ascii="Calibri" w:cs="Calibri" w:eastAsia="Calibri" w:hAnsi="Calibri"/>
          <w:color w:val="333333"/>
          <w:sz w:val="22"/>
          <w:szCs w:val="22"/>
        </w:rPr>
        <w:t xml:space="preserve">Duration and frequency of each physical demand</w:t>
      </w:r>
    </w:p>
    <w:p>
      <w:pPr>
        <w:pStyle w:val="ListParagraph"/>
        <w:numPr>
          <w:ilvl w:val="0"/>
          <w:numId w:val="2"/>
        </w:numPr>
        <w:spacing w:after="60" w:line="276"/>
      </w:pPr>
      <w:r>
        <w:rPr>
          <w:rFonts w:ascii="Calibri" w:cs="Calibri" w:eastAsia="Calibri" w:hAnsi="Calibri"/>
          <w:color w:val="333333"/>
          <w:sz w:val="22"/>
          <w:szCs w:val="22"/>
        </w:rPr>
        <w:t xml:space="preserve">Environmental conditions (heat, cold, dust, noise, confined spaces, heights)</w:t>
      </w:r>
    </w:p>
    <w:p>
      <w:pPr>
        <w:pStyle w:val="ListParagraph"/>
        <w:numPr>
          <w:ilvl w:val="0"/>
          <w:numId w:val="2"/>
        </w:numPr>
        <w:spacing w:after="60" w:line="276"/>
      </w:pPr>
      <w:r>
        <w:rPr>
          <w:rFonts w:ascii="Calibri" w:cs="Calibri" w:eastAsia="Calibri" w:hAnsi="Calibri"/>
          <w:color w:val="333333"/>
          <w:sz w:val="22"/>
          <w:szCs w:val="22"/>
        </w:rPr>
        <w:t xml:space="preserve">Cognitive requirements (concentration, decision-making, communication)</w:t>
      </w:r>
    </w:p>
    <w:p>
      <w:pPr>
        <w:spacing w:after="120" w:line="276"/>
      </w:pPr>
      <w:r>
        <w:rPr>
          <w:rFonts w:ascii="Calibri" w:cs="Calibri" w:eastAsia="Calibri" w:hAnsi="Calibri"/>
          <w:color w:val="333333"/>
          <w:sz w:val="22"/>
          <w:szCs w:val="22"/>
        </w:rPr>
        <w:t xml:space="preserve">Job demands analyses shall be reviewed annually and updated when job duties change. Accurate job demands information enables the physician to make informed return to work decisions.</w:t>
      </w:r>
    </w:p>
    <w:p>
      <w:pPr>
        <w:pStyle w:val="Heading1"/>
        <w:spacing w:after="160" w:before="360"/>
      </w:pPr>
      <w:r>
        <w:rPr>
          <w:rFonts w:ascii="Calibri" w:cs="Calibri" w:eastAsia="Calibri" w:hAnsi="Calibri"/>
          <w:b/>
          <w:bCs/>
          <w:color w:val="1B2A4A"/>
          <w:sz w:val="32"/>
          <w:szCs w:val="32"/>
        </w:rPr>
        <w:t xml:space="preserve">7. Modified Duty Task Bank</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shall maintain a Modified Duty Task Bank — a list of productive tasks available for employees on restricted duty. Examples include:</w:t>
      </w:r>
    </w:p>
    <w:p>
      <w:pPr>
        <w:pStyle w:val="ListParagraph"/>
        <w:numPr>
          <w:ilvl w:val="0"/>
          <w:numId w:val="2"/>
        </w:numPr>
        <w:spacing w:after="60" w:line="276"/>
      </w:pPr>
      <w:r>
        <w:rPr>
          <w:rFonts w:ascii="Calibri" w:cs="Calibri" w:eastAsia="Calibri" w:hAnsi="Calibri"/>
          <w:color w:val="333333"/>
          <w:sz w:val="22"/>
          <w:szCs w:val="22"/>
        </w:rPr>
        <w:t xml:space="preserve">Safety documentation and filing</w:t>
      </w:r>
    </w:p>
    <w:p>
      <w:pPr>
        <w:pStyle w:val="ListParagraph"/>
        <w:numPr>
          <w:ilvl w:val="0"/>
          <w:numId w:val="2"/>
        </w:numPr>
        <w:spacing w:after="60" w:line="276"/>
      </w:pPr>
      <w:r>
        <w:rPr>
          <w:rFonts w:ascii="Calibri" w:cs="Calibri" w:eastAsia="Calibri" w:hAnsi="Calibri"/>
          <w:color w:val="333333"/>
          <w:sz w:val="22"/>
          <w:szCs w:val="22"/>
        </w:rPr>
        <w:t xml:space="preserve">Inventory management and organization of tool rooms or supply areas</w:t>
      </w:r>
    </w:p>
    <w:p>
      <w:pPr>
        <w:pStyle w:val="ListParagraph"/>
        <w:numPr>
          <w:ilvl w:val="0"/>
          <w:numId w:val="2"/>
        </w:numPr>
        <w:spacing w:after="60" w:line="276"/>
      </w:pPr>
      <w:r>
        <w:rPr>
          <w:rFonts w:ascii="Calibri" w:cs="Calibri" w:eastAsia="Calibri" w:hAnsi="Calibri"/>
          <w:color w:val="333333"/>
          <w:sz w:val="22"/>
          <w:szCs w:val="22"/>
        </w:rPr>
        <w:t xml:space="preserve">Safety equipment inspections (fire extinguishers, first aid kits, eye wash stations)</w:t>
      </w:r>
    </w:p>
    <w:p>
      <w:pPr>
        <w:pStyle w:val="ListParagraph"/>
        <w:numPr>
          <w:ilvl w:val="0"/>
          <w:numId w:val="2"/>
        </w:numPr>
        <w:spacing w:after="60" w:line="276"/>
      </w:pPr>
      <w:r>
        <w:rPr>
          <w:rFonts w:ascii="Calibri" w:cs="Calibri" w:eastAsia="Calibri" w:hAnsi="Calibri"/>
          <w:color w:val="333333"/>
          <w:sz w:val="22"/>
          <w:szCs w:val="22"/>
        </w:rPr>
        <w:t xml:space="preserve">SWPPP inspections and BMP monitoring (if physically able)</w:t>
      </w:r>
    </w:p>
    <w:p>
      <w:pPr>
        <w:pStyle w:val="ListParagraph"/>
        <w:numPr>
          <w:ilvl w:val="0"/>
          <w:numId w:val="2"/>
        </w:numPr>
        <w:spacing w:after="60" w:line="276"/>
      </w:pPr>
      <w:r>
        <w:rPr>
          <w:rFonts w:ascii="Calibri" w:cs="Calibri" w:eastAsia="Calibri" w:hAnsi="Calibri"/>
          <w:color w:val="333333"/>
          <w:sz w:val="22"/>
          <w:szCs w:val="22"/>
        </w:rPr>
        <w:t xml:space="preserve">Safety training preparation and materials assembly</w:t>
      </w:r>
    </w:p>
    <w:p>
      <w:pPr>
        <w:pStyle w:val="ListParagraph"/>
        <w:numPr>
          <w:ilvl w:val="0"/>
          <w:numId w:val="2"/>
        </w:numPr>
        <w:spacing w:after="60" w:line="276"/>
      </w:pPr>
      <w:r>
        <w:rPr>
          <w:rFonts w:ascii="Calibri" w:cs="Calibri" w:eastAsia="Calibri" w:hAnsi="Calibri"/>
          <w:color w:val="333333"/>
          <w:sz w:val="22"/>
          <w:szCs w:val="22"/>
        </w:rPr>
        <w:t xml:space="preserve">Answering phones and performing administrative support</w:t>
      </w:r>
    </w:p>
    <w:p>
      <w:pPr>
        <w:pStyle w:val="ListParagraph"/>
        <w:numPr>
          <w:ilvl w:val="0"/>
          <w:numId w:val="2"/>
        </w:numPr>
        <w:spacing w:after="60" w:line="276"/>
      </w:pPr>
      <w:r>
        <w:rPr>
          <w:rFonts w:ascii="Calibri" w:cs="Calibri" w:eastAsia="Calibri" w:hAnsi="Calibri"/>
          <w:color w:val="333333"/>
          <w:sz w:val="22"/>
          <w:szCs w:val="22"/>
        </w:rPr>
        <w:t xml:space="preserve">Quality control inspections and documentation</w:t>
      </w:r>
    </w:p>
    <w:p>
      <w:pPr>
        <w:pStyle w:val="ListParagraph"/>
        <w:numPr>
          <w:ilvl w:val="0"/>
          <w:numId w:val="2"/>
        </w:numPr>
        <w:spacing w:after="60" w:line="276"/>
      </w:pPr>
      <w:r>
        <w:rPr>
          <w:rFonts w:ascii="Calibri" w:cs="Calibri" w:eastAsia="Calibri" w:hAnsi="Calibri"/>
          <w:color w:val="333333"/>
          <w:sz w:val="22"/>
          <w:szCs w:val="22"/>
        </w:rPr>
        <w:t xml:space="preserve">Toolbox talk preparation and delivery</w:t>
      </w:r>
    </w:p>
    <w:p>
      <w:pPr>
        <w:pStyle w:val="ListParagraph"/>
        <w:numPr>
          <w:ilvl w:val="0"/>
          <w:numId w:val="2"/>
        </w:numPr>
        <w:spacing w:after="60" w:line="276"/>
      </w:pPr>
      <w:r>
        <w:rPr>
          <w:rFonts w:ascii="Calibri" w:cs="Calibri" w:eastAsia="Calibri" w:hAnsi="Calibri"/>
          <w:color w:val="333333"/>
          <w:sz w:val="22"/>
          <w:szCs w:val="22"/>
        </w:rPr>
        <w:t xml:space="preserve">Data entry and recordkeeping</w:t>
      </w:r>
    </w:p>
    <w:p>
      <w:pPr>
        <w:pStyle w:val="ListParagraph"/>
        <w:numPr>
          <w:ilvl w:val="0"/>
          <w:numId w:val="2"/>
        </w:numPr>
        <w:spacing w:after="60" w:line="276"/>
      </w:pPr>
      <w:r>
        <w:rPr>
          <w:rFonts w:ascii="Calibri" w:cs="Calibri" w:eastAsia="Calibri" w:hAnsi="Calibri"/>
          <w:color w:val="333333"/>
          <w:sz w:val="22"/>
          <w:szCs w:val="22"/>
        </w:rPr>
        <w:t xml:space="preserve">Mentoring and training new employees (knowledge transfer)</w:t>
      </w:r>
    </w:p>
    <w:p>
      <w:pPr>
        <w:spacing w:after="120" w:line="276"/>
      </w:pPr>
      <w:r>
        <w:rPr>
          <w:rFonts w:ascii="Calibri" w:cs="Calibri" w:eastAsia="Calibri" w:hAnsi="Calibri"/>
          <w:color w:val="333333"/>
          <w:sz w:val="22"/>
          <w:szCs w:val="22"/>
        </w:rPr>
        <w:t xml:space="preserve">The Modified Duty Task Bank shall be reviewed quarterly and updated as new tasks are identified. All tasks must be productive, meaningful, and within the company's normal operations.</w:t>
      </w:r>
    </w:p>
    <w:p>
      <w:pPr>
        <w:pStyle w:val="Heading1"/>
        <w:spacing w:after="160" w:before="360"/>
      </w:pPr>
      <w:r>
        <w:rPr>
          <w:rFonts w:ascii="Calibri" w:cs="Calibri" w:eastAsia="Calibri" w:hAnsi="Calibri"/>
          <w:b/>
          <w:bCs/>
          <w:color w:val="1B2A4A"/>
          <w:sz w:val="32"/>
          <w:szCs w:val="32"/>
        </w:rPr>
        <w:t xml:space="preserve">8. Duration Limits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Modified duty and transitional work assignments are temporary by design:</w:t>
      </w:r>
    </w:p>
    <w:p>
      <w:pPr>
        <w:pStyle w:val="ListParagraph"/>
        <w:numPr>
          <w:ilvl w:val="0"/>
          <w:numId w:val="2"/>
        </w:numPr>
        <w:spacing w:after="60" w:line="276"/>
      </w:pPr>
      <w:r>
        <w:rPr>
          <w:rFonts w:ascii="Calibri" w:cs="Calibri" w:eastAsia="Calibri" w:hAnsi="Calibri"/>
          <w:color w:val="333333"/>
          <w:sz w:val="22"/>
          <w:szCs w:val="22"/>
        </w:rPr>
        <w:t xml:space="preserve">Modified duty assignments are typically limited to 90 calendar days</w:t>
      </w:r>
    </w:p>
    <w:p>
      <w:pPr>
        <w:pStyle w:val="ListParagraph"/>
        <w:numPr>
          <w:ilvl w:val="0"/>
          <w:numId w:val="2"/>
        </w:numPr>
        <w:spacing w:after="60" w:line="276"/>
      </w:pPr>
      <w:r>
        <w:rPr>
          <w:rFonts w:ascii="Calibri" w:cs="Calibri" w:eastAsia="Calibri" w:hAnsi="Calibri"/>
          <w:color w:val="333333"/>
          <w:sz w:val="22"/>
          <w:szCs w:val="22"/>
        </w:rPr>
        <w:t xml:space="preserve">Extensions beyond 90 days may be granted on a case-by-case basis with updated medical documentation and management approval</w:t>
      </w:r>
    </w:p>
    <w:p>
      <w:pPr>
        <w:pStyle w:val="ListParagraph"/>
        <w:numPr>
          <w:ilvl w:val="0"/>
          <w:numId w:val="2"/>
        </w:numPr>
        <w:spacing w:after="60" w:line="276"/>
      </w:pPr>
      <w:r>
        <w:rPr>
          <w:rFonts w:ascii="Calibri" w:cs="Calibri" w:eastAsia="Calibri" w:hAnsi="Calibri"/>
          <w:color w:val="333333"/>
          <w:sz w:val="22"/>
          <w:szCs w:val="22"/>
        </w:rPr>
        <w:t xml:space="preserve">The employee's restrictions and progress shall be reviewed at least every two weeks during the modified duty period</w:t>
      </w:r>
    </w:p>
    <w:p>
      <w:pPr>
        <w:pStyle w:val="ListParagraph"/>
        <w:numPr>
          <w:ilvl w:val="0"/>
          <w:numId w:val="2"/>
        </w:numPr>
        <w:spacing w:after="60" w:line="276"/>
      </w:pPr>
      <w:r>
        <w:rPr>
          <w:rFonts w:ascii="Calibri" w:cs="Calibri" w:eastAsia="Calibri" w:hAnsi="Calibri"/>
          <w:color w:val="333333"/>
          <w:sz w:val="22"/>
          <w:szCs w:val="22"/>
        </w:rPr>
        <w:t xml:space="preserve">If the employee cannot return to full duty within the modified duty period, [COMPANY NAME] shall evaluate options including: extended modified duty, reassignment, reasonable accommodation under the ADA, or workers' compensation benefits</w:t>
      </w:r>
    </w:p>
    <w:p>
      <w:pPr>
        <w:pStyle w:val="ListParagraph"/>
        <w:numPr>
          <w:ilvl w:val="0"/>
          <w:numId w:val="2"/>
        </w:numPr>
        <w:spacing w:after="60" w:line="276"/>
      </w:pPr>
      <w:r>
        <w:rPr>
          <w:rFonts w:ascii="Calibri" w:cs="Calibri" w:eastAsia="Calibri" w:hAnsi="Calibri"/>
          <w:color w:val="333333"/>
          <w:sz w:val="22"/>
          <w:szCs w:val="22"/>
        </w:rPr>
        <w:t xml:space="preserve">Modified duty availability does not guarantee permanent position modification</w:t>
      </w:r>
    </w:p>
    <w:p>
      <w:pPr>
        <w:pStyle w:val="Heading1"/>
        <w:spacing w:after="160" w:before="360"/>
      </w:pPr>
      <w:r>
        <w:rPr>
          <w:rFonts w:ascii="Calibri" w:cs="Calibri" w:eastAsia="Calibri" w:hAnsi="Calibri"/>
          <w:b/>
          <w:bCs/>
          <w:color w:val="1B2A4A"/>
          <w:sz w:val="32"/>
          <w:szCs w:val="32"/>
        </w:rPr>
        <w:t xml:space="preserve">9. Employee Responsibilities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Report all work-related injuries and illnesses immediately to your supervisor</w:t>
      </w:r>
    </w:p>
    <w:p>
      <w:pPr>
        <w:pStyle w:val="ListParagraph"/>
        <w:numPr>
          <w:ilvl w:val="0"/>
          <w:numId w:val="2"/>
        </w:numPr>
        <w:spacing w:after="60" w:line="276"/>
      </w:pPr>
      <w:r>
        <w:rPr>
          <w:rFonts w:ascii="Calibri" w:cs="Calibri" w:eastAsia="Calibri" w:hAnsi="Calibri"/>
          <w:color w:val="333333"/>
          <w:sz w:val="22"/>
          <w:szCs w:val="22"/>
        </w:rPr>
        <w:t xml:space="preserve">Obtain medical treatment from an authorized healthcare provider</w:t>
      </w:r>
    </w:p>
    <w:p>
      <w:pPr>
        <w:pStyle w:val="ListParagraph"/>
        <w:numPr>
          <w:ilvl w:val="0"/>
          <w:numId w:val="2"/>
        </w:numPr>
        <w:spacing w:after="60" w:line="276"/>
      </w:pPr>
      <w:r>
        <w:rPr>
          <w:rFonts w:ascii="Calibri" w:cs="Calibri" w:eastAsia="Calibri" w:hAnsi="Calibri"/>
          <w:color w:val="333333"/>
          <w:sz w:val="22"/>
          <w:szCs w:val="22"/>
        </w:rPr>
        <w:t xml:space="preserve">Provide the treating physician with accurate information about job duties</w:t>
      </w:r>
    </w:p>
    <w:p>
      <w:pPr>
        <w:pStyle w:val="ListParagraph"/>
        <w:numPr>
          <w:ilvl w:val="0"/>
          <w:numId w:val="2"/>
        </w:numPr>
        <w:spacing w:after="60" w:line="276"/>
      </w:pPr>
      <w:r>
        <w:rPr>
          <w:rFonts w:ascii="Calibri" w:cs="Calibri" w:eastAsia="Calibri" w:hAnsi="Calibri"/>
          <w:color w:val="333333"/>
          <w:sz w:val="22"/>
          <w:szCs w:val="22"/>
        </w:rPr>
        <w:t xml:space="preserve">Request written work restrictions from the physician at each visit</w:t>
      </w:r>
    </w:p>
    <w:p>
      <w:pPr>
        <w:pStyle w:val="ListParagraph"/>
        <w:numPr>
          <w:ilvl w:val="0"/>
          <w:numId w:val="2"/>
        </w:numPr>
        <w:spacing w:after="60" w:line="276"/>
      </w:pPr>
      <w:r>
        <w:rPr>
          <w:rFonts w:ascii="Calibri" w:cs="Calibri" w:eastAsia="Calibri" w:hAnsi="Calibri"/>
          <w:color w:val="333333"/>
          <w:sz w:val="22"/>
          <w:szCs w:val="22"/>
        </w:rPr>
        <w:t xml:space="preserve">Deliver work restriction documentation to the Return to Work Coordinator within 24 hours</w:t>
      </w:r>
    </w:p>
    <w:p>
      <w:pPr>
        <w:pStyle w:val="ListParagraph"/>
        <w:numPr>
          <w:ilvl w:val="0"/>
          <w:numId w:val="2"/>
        </w:numPr>
        <w:spacing w:after="60" w:line="276"/>
      </w:pPr>
      <w:r>
        <w:rPr>
          <w:rFonts w:ascii="Calibri" w:cs="Calibri" w:eastAsia="Calibri" w:hAnsi="Calibri"/>
          <w:color w:val="333333"/>
          <w:sz w:val="22"/>
          <w:szCs w:val="22"/>
        </w:rPr>
        <w:t xml:space="preserve">Accept modified duty assignments that are within your medical restrictions</w:t>
      </w:r>
    </w:p>
    <w:p>
      <w:pPr>
        <w:pStyle w:val="ListParagraph"/>
        <w:numPr>
          <w:ilvl w:val="0"/>
          <w:numId w:val="2"/>
        </w:numPr>
        <w:spacing w:after="60" w:line="276"/>
      </w:pPr>
      <w:r>
        <w:rPr>
          <w:rFonts w:ascii="Calibri" w:cs="Calibri" w:eastAsia="Calibri" w:hAnsi="Calibri"/>
          <w:color w:val="333333"/>
          <w:sz w:val="22"/>
          <w:szCs w:val="22"/>
        </w:rPr>
        <w:t xml:space="preserve">Comply fully with all medical restrictions while on modified duty — do not exceed restrictions</w:t>
      </w:r>
    </w:p>
    <w:p>
      <w:pPr>
        <w:pStyle w:val="ListParagraph"/>
        <w:numPr>
          <w:ilvl w:val="0"/>
          <w:numId w:val="2"/>
        </w:numPr>
        <w:spacing w:after="60" w:line="276"/>
      </w:pPr>
      <w:r>
        <w:rPr>
          <w:rFonts w:ascii="Calibri" w:cs="Calibri" w:eastAsia="Calibri" w:hAnsi="Calibri"/>
          <w:color w:val="333333"/>
          <w:sz w:val="22"/>
          <w:szCs w:val="22"/>
        </w:rPr>
        <w:t xml:space="preserve">Attend all scheduled medical appointments and provide updated restrictions</w:t>
      </w:r>
    </w:p>
    <w:p>
      <w:pPr>
        <w:pStyle w:val="ListParagraph"/>
        <w:numPr>
          <w:ilvl w:val="0"/>
          <w:numId w:val="2"/>
        </w:numPr>
        <w:spacing w:after="60" w:line="276"/>
      </w:pPr>
      <w:r>
        <w:rPr>
          <w:rFonts w:ascii="Calibri" w:cs="Calibri" w:eastAsia="Calibri" w:hAnsi="Calibri"/>
          <w:color w:val="333333"/>
          <w:sz w:val="22"/>
          <w:szCs w:val="22"/>
        </w:rPr>
        <w:t xml:space="preserve">Communicate promptly with the Return to Work Coordinator about any changes in your condition</w:t>
      </w:r>
    </w:p>
    <w:p>
      <w:pPr>
        <w:pStyle w:val="ListParagraph"/>
        <w:numPr>
          <w:ilvl w:val="0"/>
          <w:numId w:val="2"/>
        </w:numPr>
        <w:spacing w:after="60" w:line="276"/>
      </w:pPr>
      <w:r>
        <w:rPr>
          <w:rFonts w:ascii="Calibri" w:cs="Calibri" w:eastAsia="Calibri" w:hAnsi="Calibri"/>
          <w:color w:val="333333"/>
          <w:sz w:val="22"/>
          <w:szCs w:val="22"/>
        </w:rPr>
        <w:t xml:space="preserve">Cooperate with the return to work process in good faith</w:t>
      </w:r>
    </w:p>
    <w:p>
      <w:pPr>
        <w:pStyle w:val="Heading1"/>
        <w:spacing w:after="160" w:before="360"/>
      </w:pPr>
      <w:r>
        <w:rPr>
          <w:rFonts w:ascii="Calibri" w:cs="Calibri" w:eastAsia="Calibri" w:hAnsi="Calibri"/>
          <w:b/>
          <w:bCs/>
          <w:color w:val="1B2A4A"/>
          <w:sz w:val="32"/>
          <w:szCs w:val="32"/>
        </w:rPr>
        <w:t xml:space="preserve">10. Supervisor Responsibilities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Ensure all injuries are reported immediately and the employee receives medical attention</w:t>
      </w:r>
    </w:p>
    <w:p>
      <w:pPr>
        <w:pStyle w:val="ListParagraph"/>
        <w:numPr>
          <w:ilvl w:val="0"/>
          <w:numId w:val="2"/>
        </w:numPr>
        <w:spacing w:after="60" w:line="276"/>
      </w:pPr>
      <w:r>
        <w:rPr>
          <w:rFonts w:ascii="Calibri" w:cs="Calibri" w:eastAsia="Calibri" w:hAnsi="Calibri"/>
          <w:color w:val="333333"/>
          <w:sz w:val="22"/>
          <w:szCs w:val="22"/>
        </w:rPr>
        <w:t xml:space="preserve">Contact the Return to Work Coordinator within 24 hours of any injury resulting in medical treatment</w:t>
      </w:r>
    </w:p>
    <w:p>
      <w:pPr>
        <w:pStyle w:val="ListParagraph"/>
        <w:numPr>
          <w:ilvl w:val="0"/>
          <w:numId w:val="2"/>
        </w:numPr>
        <w:spacing w:after="60" w:line="276"/>
      </w:pPr>
      <w:r>
        <w:rPr>
          <w:rFonts w:ascii="Calibri" w:cs="Calibri" w:eastAsia="Calibri" w:hAnsi="Calibri"/>
          <w:color w:val="333333"/>
          <w:sz w:val="22"/>
          <w:szCs w:val="22"/>
        </w:rPr>
        <w:t xml:space="preserve">Welcome the returning employee back and assign duties consistent with medical restrictions</w:t>
      </w:r>
    </w:p>
    <w:p>
      <w:pPr>
        <w:pStyle w:val="ListParagraph"/>
        <w:numPr>
          <w:ilvl w:val="0"/>
          <w:numId w:val="2"/>
        </w:numPr>
        <w:spacing w:after="60" w:line="276"/>
      </w:pPr>
      <w:r>
        <w:rPr>
          <w:rFonts w:ascii="Calibri" w:cs="Calibri" w:eastAsia="Calibri" w:hAnsi="Calibri"/>
          <w:color w:val="333333"/>
          <w:sz w:val="22"/>
          <w:szCs w:val="22"/>
        </w:rPr>
        <w:t xml:space="preserve">Do not allow or request the employee to perform tasks outside their medical restrictions</w:t>
      </w:r>
    </w:p>
    <w:p>
      <w:pPr>
        <w:pStyle w:val="ListParagraph"/>
        <w:numPr>
          <w:ilvl w:val="0"/>
          <w:numId w:val="2"/>
        </w:numPr>
        <w:spacing w:after="60" w:line="276"/>
      </w:pPr>
      <w:r>
        <w:rPr>
          <w:rFonts w:ascii="Calibri" w:cs="Calibri" w:eastAsia="Calibri" w:hAnsi="Calibri"/>
          <w:color w:val="333333"/>
          <w:sz w:val="22"/>
          <w:szCs w:val="22"/>
        </w:rPr>
        <w:t xml:space="preserve">Monitor the employee's compliance with medical restrictions</w:t>
      </w:r>
    </w:p>
    <w:p>
      <w:pPr>
        <w:pStyle w:val="ListParagraph"/>
        <w:numPr>
          <w:ilvl w:val="0"/>
          <w:numId w:val="2"/>
        </w:numPr>
        <w:spacing w:after="60" w:line="276"/>
      </w:pPr>
      <w:r>
        <w:rPr>
          <w:rFonts w:ascii="Calibri" w:cs="Calibri" w:eastAsia="Calibri" w:hAnsi="Calibri"/>
          <w:color w:val="333333"/>
          <w:sz w:val="22"/>
          <w:szCs w:val="22"/>
        </w:rPr>
        <w:t xml:space="preserve">Maintain confidentiality of the employee's medical information — share only on a need-to-know basis</w:t>
      </w:r>
    </w:p>
    <w:p>
      <w:pPr>
        <w:pStyle w:val="ListParagraph"/>
        <w:numPr>
          <w:ilvl w:val="0"/>
          <w:numId w:val="2"/>
        </w:numPr>
        <w:spacing w:after="60" w:line="276"/>
      </w:pPr>
      <w:r>
        <w:rPr>
          <w:rFonts w:ascii="Calibri" w:cs="Calibri" w:eastAsia="Calibri" w:hAnsi="Calibri"/>
          <w:color w:val="333333"/>
          <w:sz w:val="22"/>
          <w:szCs w:val="22"/>
        </w:rPr>
        <w:t xml:space="preserve">Do not express displeasure, frustration, or resentment about modified duty assignments</w:t>
      </w:r>
    </w:p>
    <w:p>
      <w:pPr>
        <w:pStyle w:val="ListParagraph"/>
        <w:numPr>
          <w:ilvl w:val="0"/>
          <w:numId w:val="2"/>
        </w:numPr>
        <w:spacing w:after="60" w:line="276"/>
      </w:pPr>
      <w:r>
        <w:rPr>
          <w:rFonts w:ascii="Calibri" w:cs="Calibri" w:eastAsia="Calibri" w:hAnsi="Calibri"/>
          <w:color w:val="333333"/>
          <w:sz w:val="22"/>
          <w:szCs w:val="22"/>
        </w:rPr>
        <w:t xml:space="preserve">Provide a supportive environment that encourages full recovery and return to full duty</w:t>
      </w:r>
    </w:p>
    <w:p>
      <w:pPr>
        <w:pStyle w:val="Heading1"/>
        <w:spacing w:after="160" w:before="360"/>
      </w:pPr>
      <w:r>
        <w:rPr>
          <w:rFonts w:ascii="Calibri" w:cs="Calibri" w:eastAsia="Calibri" w:hAnsi="Calibri"/>
          <w:b/>
          <w:bCs/>
          <w:color w:val="1B2A4A"/>
          <w:sz w:val="32"/>
          <w:szCs w:val="32"/>
        </w:rPr>
        <w:t xml:space="preserve">11. Medical Documentation Requirements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All return to work decisions shall be supported by medical documentation:</w:t>
      </w:r>
    </w:p>
    <w:p>
      <w:pPr>
        <w:pStyle w:val="ListParagraph"/>
        <w:numPr>
          <w:ilvl w:val="0"/>
          <w:numId w:val="2"/>
        </w:numPr>
        <w:spacing w:after="60" w:line="276"/>
      </w:pPr>
      <w:r>
        <w:rPr>
          <w:rFonts w:ascii="Calibri" w:cs="Calibri" w:eastAsia="Calibri" w:hAnsi="Calibri"/>
          <w:color w:val="333333"/>
          <w:sz w:val="22"/>
          <w:szCs w:val="22"/>
        </w:rPr>
        <w:t xml:space="preserve">Initial Physician Release / Work Restrictions Form completed at the first medical visit</w:t>
      </w:r>
    </w:p>
    <w:p>
      <w:pPr>
        <w:pStyle w:val="ListParagraph"/>
        <w:numPr>
          <w:ilvl w:val="0"/>
          <w:numId w:val="2"/>
        </w:numPr>
        <w:spacing w:after="60" w:line="276"/>
      </w:pPr>
      <w:r>
        <w:rPr>
          <w:rFonts w:ascii="Calibri" w:cs="Calibri" w:eastAsia="Calibri" w:hAnsi="Calibri"/>
          <w:color w:val="333333"/>
          <w:sz w:val="22"/>
          <w:szCs w:val="22"/>
        </w:rPr>
        <w:t xml:space="preserve">Updated restrictions at each follow-up appointment</w:t>
      </w:r>
    </w:p>
    <w:p>
      <w:pPr>
        <w:pStyle w:val="ListParagraph"/>
        <w:numPr>
          <w:ilvl w:val="0"/>
          <w:numId w:val="2"/>
        </w:numPr>
        <w:spacing w:after="60" w:line="276"/>
      </w:pPr>
      <w:r>
        <w:rPr>
          <w:rFonts w:ascii="Calibri" w:cs="Calibri" w:eastAsia="Calibri" w:hAnsi="Calibri"/>
          <w:color w:val="333333"/>
          <w:sz w:val="22"/>
          <w:szCs w:val="22"/>
        </w:rPr>
        <w:t xml:space="preserve">Medical documentation must include: specific restrictions, duration of restrictions, next appointment date, and anticipated date of full duty release</w:t>
      </w:r>
    </w:p>
    <w:p>
      <w:pPr>
        <w:pStyle w:val="ListParagraph"/>
        <w:numPr>
          <w:ilvl w:val="0"/>
          <w:numId w:val="2"/>
        </w:numPr>
        <w:spacing w:after="60" w:line="276"/>
      </w:pPr>
      <w:r>
        <w:rPr>
          <w:rFonts w:ascii="Calibri" w:cs="Calibri" w:eastAsia="Calibri" w:hAnsi="Calibri"/>
          <w:color w:val="333333"/>
          <w:sz w:val="22"/>
          <w:szCs w:val="22"/>
        </w:rPr>
        <w:t xml:space="preserve">Functional Capacity Evaluation (FCE) may be requested when restrictions are unclear or disputed</w:t>
      </w:r>
    </w:p>
    <w:p>
      <w:pPr>
        <w:pStyle w:val="ListParagraph"/>
        <w:numPr>
          <w:ilvl w:val="0"/>
          <w:numId w:val="2"/>
        </w:numPr>
        <w:spacing w:after="60" w:line="276"/>
      </w:pPr>
      <w:r>
        <w:rPr>
          <w:rFonts w:ascii="Calibri" w:cs="Calibri" w:eastAsia="Calibri" w:hAnsi="Calibri"/>
          <w:color w:val="333333"/>
          <w:sz w:val="22"/>
          <w:szCs w:val="22"/>
        </w:rPr>
        <w:t xml:space="preserve">Independent Medical Examination (IME) may be arranged through the workers' compensation process if questions remain</w:t>
      </w:r>
    </w:p>
    <w:p>
      <w:pPr>
        <w:pStyle w:val="Heading1"/>
        <w:spacing w:after="160" w:before="360"/>
      </w:pPr>
      <w:r>
        <w:rPr>
          <w:rFonts w:ascii="Calibri" w:cs="Calibri" w:eastAsia="Calibri" w:hAnsi="Calibri"/>
          <w:b/>
          <w:bCs/>
          <w:color w:val="1B2A4A"/>
          <w:sz w:val="32"/>
          <w:szCs w:val="32"/>
        </w:rPr>
        <w:t xml:space="preserve">12. Confidentiality</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[COMPANY NAME] is committed to protecting the confidentiality of employee medical information:</w:t>
      </w:r>
    </w:p>
    <w:p>
      <w:pPr>
        <w:pStyle w:val="ListParagraph"/>
        <w:numPr>
          <w:ilvl w:val="0"/>
          <w:numId w:val="2"/>
        </w:numPr>
        <w:spacing w:after="60" w:line="276"/>
      </w:pPr>
      <w:r>
        <w:rPr>
          <w:rFonts w:ascii="Calibri" w:cs="Calibri" w:eastAsia="Calibri" w:hAnsi="Calibri"/>
          <w:color w:val="333333"/>
          <w:sz w:val="22"/>
          <w:szCs w:val="22"/>
        </w:rPr>
        <w:t xml:space="preserve">All medical documentation shall be maintained in a confidential medical file separate from the employee's personnel file</w:t>
      </w:r>
    </w:p>
    <w:p>
      <w:pPr>
        <w:pStyle w:val="ListParagraph"/>
        <w:numPr>
          <w:ilvl w:val="0"/>
          <w:numId w:val="2"/>
        </w:numPr>
        <w:spacing w:after="60" w:line="276"/>
      </w:pPr>
      <w:r>
        <w:rPr>
          <w:rFonts w:ascii="Calibri" w:cs="Calibri" w:eastAsia="Calibri" w:hAnsi="Calibri"/>
          <w:color w:val="333333"/>
          <w:sz w:val="22"/>
          <w:szCs w:val="22"/>
        </w:rPr>
        <w:t xml:space="preserve">Medical information shall be shared only with individuals who have a legitimate need to know (Return to Work Coordinator, direct supervisor for restriction compliance, HR)</w:t>
      </w:r>
    </w:p>
    <w:p>
      <w:pPr>
        <w:pStyle w:val="ListParagraph"/>
        <w:numPr>
          <w:ilvl w:val="0"/>
          <w:numId w:val="2"/>
        </w:numPr>
        <w:spacing w:after="60" w:line="276"/>
      </w:pPr>
      <w:r>
        <w:rPr>
          <w:rFonts w:ascii="Calibri" w:cs="Calibri" w:eastAsia="Calibri" w:hAnsi="Calibri"/>
          <w:color w:val="333333"/>
          <w:sz w:val="22"/>
          <w:szCs w:val="22"/>
        </w:rPr>
        <w:t xml:space="preserve">Supervisors shall be informed of restrictions, not diagnoses</w:t>
      </w:r>
    </w:p>
    <w:p>
      <w:pPr>
        <w:pStyle w:val="ListParagraph"/>
        <w:numPr>
          <w:ilvl w:val="0"/>
          <w:numId w:val="2"/>
        </w:numPr>
        <w:spacing w:after="60" w:line="276"/>
      </w:pPr>
      <w:r>
        <w:rPr>
          <w:rFonts w:ascii="Calibri" w:cs="Calibri" w:eastAsia="Calibri" w:hAnsi="Calibri"/>
          <w:color w:val="333333"/>
          <w:sz w:val="22"/>
          <w:szCs w:val="22"/>
        </w:rPr>
        <w:t xml:space="preserve">Medical records shall be stored in a locked cabinet or secured electronic system</w:t>
      </w:r>
    </w:p>
    <w:p>
      <w:pPr>
        <w:pStyle w:val="ListParagraph"/>
        <w:numPr>
          <w:ilvl w:val="0"/>
          <w:numId w:val="2"/>
        </w:numPr>
        <w:spacing w:after="60" w:line="276"/>
      </w:pPr>
      <w:r>
        <w:rPr>
          <w:rFonts w:ascii="Calibri" w:cs="Calibri" w:eastAsia="Calibri" w:hAnsi="Calibri"/>
          <w:color w:val="333333"/>
          <w:sz w:val="22"/>
          <w:szCs w:val="22"/>
        </w:rPr>
        <w:t xml:space="preserve">Confidentiality requirements comply with ADA, HIPAA (where applicable), and state privacy laws</w:t>
      </w:r>
    </w:p>
    <w:p>
      <w:pPr>
        <w:pStyle w:val="Heading1"/>
        <w:spacing w:after="160" w:before="360"/>
      </w:pPr>
      <w:r>
        <w:rPr>
          <w:rFonts w:ascii="Calibri" w:cs="Calibri" w:eastAsia="Calibri" w:hAnsi="Calibri"/>
          <w:b/>
          <w:bCs/>
          <w:color w:val="1B2A4A"/>
          <w:sz w:val="32"/>
          <w:szCs w:val="32"/>
        </w:rPr>
        <w:t xml:space="preserve">13. Return to Full Duty Process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The transition from modified duty to full duty shall follow these steps:</w:t>
      </w:r>
    </w:p>
    <w:p>
      <w:pPr>
        <w:pStyle w:val="ListParagraph"/>
        <w:numPr>
          <w:ilvl w:val="0"/>
          <w:numId w:val="3"/>
        </w:numPr>
        <w:spacing w:after="60" w:line="276"/>
      </w:pPr>
      <w:r>
        <w:rPr>
          <w:rFonts w:ascii="Calibri" w:cs="Calibri" w:eastAsia="Calibri" w:hAnsi="Calibri"/>
          <w:color w:val="333333"/>
          <w:sz w:val="22"/>
          <w:szCs w:val="22"/>
        </w:rPr>
        <w:t xml:space="preserve">The treating physician provides a full duty release with no restrictions</w:t>
      </w:r>
    </w:p>
    <w:p>
      <w:pPr>
        <w:pStyle w:val="ListParagraph"/>
        <w:numPr>
          <w:ilvl w:val="0"/>
          <w:numId w:val="3"/>
        </w:numPr>
        <w:spacing w:after="60" w:line="276"/>
      </w:pPr>
      <w:r>
        <w:rPr>
          <w:rFonts w:ascii="Calibri" w:cs="Calibri" w:eastAsia="Calibri" w:hAnsi="Calibri"/>
          <w:color w:val="333333"/>
          <w:sz w:val="22"/>
          <w:szCs w:val="22"/>
        </w:rPr>
        <w:t xml:space="preserve">The Return to Work Coordinator reviews the release and confirms full duty clearance</w:t>
      </w:r>
    </w:p>
    <w:p>
      <w:pPr>
        <w:pStyle w:val="ListParagraph"/>
        <w:numPr>
          <w:ilvl w:val="0"/>
          <w:numId w:val="3"/>
        </w:numPr>
        <w:spacing w:after="60" w:line="276"/>
      </w:pPr>
      <w:r>
        <w:rPr>
          <w:rFonts w:ascii="Calibri" w:cs="Calibri" w:eastAsia="Calibri" w:hAnsi="Calibri"/>
          <w:color w:val="333333"/>
          <w:sz w:val="22"/>
          <w:szCs w:val="22"/>
        </w:rPr>
        <w:t xml:space="preserve">The supervisor is notified and the employee is returned to regular duties</w:t>
      </w:r>
    </w:p>
    <w:p>
      <w:pPr>
        <w:pStyle w:val="ListParagraph"/>
        <w:numPr>
          <w:ilvl w:val="0"/>
          <w:numId w:val="3"/>
        </w:numPr>
        <w:spacing w:after="60" w:line="276"/>
      </w:pPr>
      <w:r>
        <w:rPr>
          <w:rFonts w:ascii="Calibri" w:cs="Calibri" w:eastAsia="Calibri" w:hAnsi="Calibri"/>
          <w:color w:val="333333"/>
          <w:sz w:val="22"/>
          <w:szCs w:val="22"/>
        </w:rPr>
        <w:t xml:space="preserve">The Modified Duty Assignment Form is closed out with the return to full duty date</w:t>
      </w:r>
    </w:p>
    <w:p>
      <w:pPr>
        <w:pStyle w:val="ListParagraph"/>
        <w:numPr>
          <w:ilvl w:val="0"/>
          <w:numId w:val="3"/>
        </w:numPr>
        <w:spacing w:after="60" w:line="276"/>
      </w:pPr>
      <w:r>
        <w:rPr>
          <w:rFonts w:ascii="Calibri" w:cs="Calibri" w:eastAsia="Calibri" w:hAnsi="Calibri"/>
          <w:color w:val="333333"/>
          <w:sz w:val="22"/>
          <w:szCs w:val="22"/>
        </w:rPr>
        <w:t xml:space="preserve">A follow-up check is conducted within two weeks to confirm the employee is performing full duties without difficulty</w:t>
      </w:r>
    </w:p>
    <w:p>
      <w:pPr>
        <w:pStyle w:val="ListParagraph"/>
        <w:numPr>
          <w:ilvl w:val="0"/>
          <w:numId w:val="3"/>
        </w:numPr>
        <w:spacing w:after="60" w:line="276"/>
      </w:pPr>
      <w:r>
        <w:rPr>
          <w:rFonts w:ascii="Calibri" w:cs="Calibri" w:eastAsia="Calibri" w:hAnsi="Calibri"/>
          <w:color w:val="333333"/>
          <w:sz w:val="22"/>
          <w:szCs w:val="22"/>
        </w:rPr>
        <w:t xml:space="preserve">The workers' compensation claim is updated to reflect the return to full duty</w:t>
      </w:r>
    </w:p>
    <w:p>
      <w:pPr>
        <w:pStyle w:val="Heading1"/>
        <w:spacing w:after="160" w:before="360"/>
      </w:pPr>
      <w:r>
        <w:rPr>
          <w:rFonts w:ascii="Calibri" w:cs="Calibri" w:eastAsia="Calibri" w:hAnsi="Calibri"/>
          <w:b/>
          <w:bCs/>
          <w:color w:val="1B2A4A"/>
          <w:sz w:val="32"/>
          <w:szCs w:val="32"/>
        </w:rPr>
        <w:t xml:space="preserve">14. Program Limitations</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This Return to Work / Light Duty Program:</w:t>
      </w:r>
    </w:p>
    <w:p>
      <w:pPr>
        <w:pStyle w:val="ListParagraph"/>
        <w:numPr>
          <w:ilvl w:val="0"/>
          <w:numId w:val="2"/>
        </w:numPr>
        <w:spacing w:after="60" w:line="276"/>
      </w:pPr>
      <w:r>
        <w:rPr>
          <w:rFonts w:ascii="Calibri" w:cs="Calibri" w:eastAsia="Calibri" w:hAnsi="Calibri"/>
          <w:color w:val="333333"/>
          <w:sz w:val="22"/>
          <w:szCs w:val="22"/>
        </w:rPr>
        <w:t xml:space="preserve">Does not replace or limit workers' compensation benefits to which the employee is entitled</w:t>
      </w:r>
    </w:p>
    <w:p>
      <w:pPr>
        <w:pStyle w:val="ListParagraph"/>
        <w:numPr>
          <w:ilvl w:val="0"/>
          <w:numId w:val="2"/>
        </w:numPr>
        <w:spacing w:after="60" w:line="276"/>
      </w:pPr>
      <w:r>
        <w:rPr>
          <w:rFonts w:ascii="Calibri" w:cs="Calibri" w:eastAsia="Calibri" w:hAnsi="Calibri"/>
          <w:color w:val="333333"/>
          <w:sz w:val="22"/>
          <w:szCs w:val="22"/>
        </w:rPr>
        <w:t xml:space="preserve">Does not override the treating physician's medical judgment</w:t>
      </w:r>
    </w:p>
    <w:p>
      <w:pPr>
        <w:pStyle w:val="ListParagraph"/>
        <w:numPr>
          <w:ilvl w:val="0"/>
          <w:numId w:val="2"/>
        </w:numPr>
        <w:spacing w:after="60" w:line="276"/>
      </w:pPr>
      <w:r>
        <w:rPr>
          <w:rFonts w:ascii="Calibri" w:cs="Calibri" w:eastAsia="Calibri" w:hAnsi="Calibri"/>
          <w:color w:val="333333"/>
          <w:sz w:val="22"/>
          <w:szCs w:val="22"/>
        </w:rPr>
        <w:t xml:space="preserve">Does not guarantee a permanent position modification or accommodation</w:t>
      </w:r>
    </w:p>
    <w:p>
      <w:pPr>
        <w:pStyle w:val="ListParagraph"/>
        <w:numPr>
          <w:ilvl w:val="0"/>
          <w:numId w:val="2"/>
        </w:numPr>
        <w:spacing w:after="60" w:line="276"/>
      </w:pPr>
      <w:r>
        <w:rPr>
          <w:rFonts w:ascii="Calibri" w:cs="Calibri" w:eastAsia="Calibri" w:hAnsi="Calibri"/>
          <w:color w:val="333333"/>
          <w:sz w:val="22"/>
          <w:szCs w:val="22"/>
        </w:rPr>
        <w:t xml:space="preserve">Does not supersede any rights under the ADA, FMLA, or state employment laws</w:t>
      </w:r>
    </w:p>
    <w:p>
      <w:pPr>
        <w:pStyle w:val="ListParagraph"/>
        <w:numPr>
          <w:ilvl w:val="0"/>
          <w:numId w:val="2"/>
        </w:numPr>
        <w:spacing w:after="60" w:line="276"/>
      </w:pPr>
      <w:r>
        <w:rPr>
          <w:rFonts w:ascii="Calibri" w:cs="Calibri" w:eastAsia="Calibri" w:hAnsi="Calibri"/>
          <w:color w:val="333333"/>
          <w:sz w:val="22"/>
          <w:szCs w:val="22"/>
        </w:rPr>
        <w:t xml:space="preserve">Is subject to the operational needs of [COMPANY NAME] and availability of modified duty tasks</w:t>
      </w:r>
    </w:p>
    <w:p>
      <w:pPr>
        <w:pStyle w:val="Heading1"/>
        <w:spacing w:after="160" w:before="360"/>
      </w:pPr>
      <w:r>
        <w:rPr>
          <w:rFonts w:ascii="Calibri" w:cs="Calibri" w:eastAsia="Calibri" w:hAnsi="Calibri"/>
          <w:b/>
          <w:bCs/>
          <w:color w:val="1B2A4A"/>
          <w:sz w:val="32"/>
          <w:szCs w:val="32"/>
        </w:rPr>
        <w:t xml:space="preserve">15. Roles and Responsibilities Summary</w:t>
      </w:r>
    </w:p>
    <w:p>
      <w:pPr>
        <w:pBdr>
          <w:bottom w:val="single" w:color="E8A838" w:sz="6" w:space="1"/>
        </w:pBdr>
        <w:spacing w:after="80" w:before="80"/>
      </w:pPr>
    </w:p>
    <w:p>
      <w:pPr>
        <w:pStyle w:val="Heading2"/>
        <w:spacing w:after="120" w:before="280"/>
      </w:pPr>
      <w:r>
        <w:rPr>
          <w:rFonts w:ascii="Calibri" w:cs="Calibri" w:eastAsia="Calibri" w:hAnsi="Calibri"/>
          <w:b/>
          <w:bCs/>
          <w:color w:val="1B2A4A"/>
          <w:sz w:val="26"/>
          <w:szCs w:val="26"/>
        </w:rPr>
        <w:t xml:space="preserve">15.1 Return to Work Coordinator</w:t>
      </w:r>
    </w:p>
    <w:p>
      <w:pPr>
        <w:pStyle w:val="ListParagraph"/>
        <w:numPr>
          <w:ilvl w:val="0"/>
          <w:numId w:val="2"/>
        </w:numPr>
        <w:spacing w:after="60" w:line="276"/>
      </w:pPr>
      <w:r>
        <w:rPr>
          <w:rFonts w:ascii="Calibri" w:cs="Calibri" w:eastAsia="Calibri" w:hAnsi="Calibri"/>
          <w:color w:val="333333"/>
          <w:sz w:val="22"/>
          <w:szCs w:val="22"/>
        </w:rPr>
        <w:t xml:space="preserve">Administer the Return to Work program and serve as the central point of contact</w:t>
      </w:r>
    </w:p>
    <w:p>
      <w:pPr>
        <w:pStyle w:val="ListParagraph"/>
        <w:numPr>
          <w:ilvl w:val="0"/>
          <w:numId w:val="2"/>
        </w:numPr>
        <w:spacing w:after="60" w:line="276"/>
      </w:pPr>
      <w:r>
        <w:rPr>
          <w:rFonts w:ascii="Calibri" w:cs="Calibri" w:eastAsia="Calibri" w:hAnsi="Calibri"/>
          <w:color w:val="333333"/>
          <w:sz w:val="22"/>
          <w:szCs w:val="22"/>
        </w:rPr>
        <w:t xml:space="preserve">Communicate with the treating physician and obtain work restrictions</w:t>
      </w:r>
    </w:p>
    <w:p>
      <w:pPr>
        <w:pStyle w:val="ListParagraph"/>
        <w:numPr>
          <w:ilvl w:val="0"/>
          <w:numId w:val="2"/>
        </w:numPr>
        <w:spacing w:after="60" w:line="276"/>
      </w:pPr>
      <w:r>
        <w:rPr>
          <w:rFonts w:ascii="Calibri" w:cs="Calibri" w:eastAsia="Calibri" w:hAnsi="Calibri"/>
          <w:color w:val="333333"/>
          <w:sz w:val="22"/>
          <w:szCs w:val="22"/>
        </w:rPr>
        <w:t xml:space="preserve">Match employee restrictions to available modified duty tasks</w:t>
      </w:r>
    </w:p>
    <w:p>
      <w:pPr>
        <w:pStyle w:val="ListParagraph"/>
        <w:numPr>
          <w:ilvl w:val="0"/>
          <w:numId w:val="2"/>
        </w:numPr>
        <w:spacing w:after="60" w:line="276"/>
      </w:pPr>
      <w:r>
        <w:rPr>
          <w:rFonts w:ascii="Calibri" w:cs="Calibri" w:eastAsia="Calibri" w:hAnsi="Calibri"/>
          <w:color w:val="333333"/>
          <w:sz w:val="22"/>
          <w:szCs w:val="22"/>
        </w:rPr>
        <w:t xml:space="preserve">Monitor modified duty duration and employee progress</w:t>
      </w:r>
    </w:p>
    <w:p>
      <w:pPr>
        <w:pStyle w:val="ListParagraph"/>
        <w:numPr>
          <w:ilvl w:val="0"/>
          <w:numId w:val="2"/>
        </w:numPr>
        <w:spacing w:after="60" w:line="276"/>
      </w:pPr>
      <w:r>
        <w:rPr>
          <w:rFonts w:ascii="Calibri" w:cs="Calibri" w:eastAsia="Calibri" w:hAnsi="Calibri"/>
          <w:color w:val="333333"/>
          <w:sz w:val="22"/>
          <w:szCs w:val="22"/>
        </w:rPr>
        <w:t xml:space="preserve">Maintain confidential medical files</w:t>
      </w:r>
    </w:p>
    <w:p>
      <w:pPr>
        <w:pStyle w:val="Heading2"/>
        <w:spacing w:after="120" w:before="280"/>
      </w:pPr>
      <w:r>
        <w:rPr>
          <w:rFonts w:ascii="Calibri" w:cs="Calibri" w:eastAsia="Calibri" w:hAnsi="Calibri"/>
          <w:b/>
          <w:bCs/>
          <w:color w:val="1B2A4A"/>
          <w:sz w:val="26"/>
          <w:szCs w:val="26"/>
        </w:rPr>
        <w:t xml:space="preserve">15.2 Human Resources</w:t>
      </w:r>
    </w:p>
    <w:p>
      <w:pPr>
        <w:pStyle w:val="ListParagraph"/>
        <w:numPr>
          <w:ilvl w:val="0"/>
          <w:numId w:val="2"/>
        </w:numPr>
        <w:spacing w:after="60" w:line="276"/>
      </w:pPr>
      <w:r>
        <w:rPr>
          <w:rFonts w:ascii="Calibri" w:cs="Calibri" w:eastAsia="Calibri" w:hAnsi="Calibri"/>
          <w:color w:val="333333"/>
          <w:sz w:val="22"/>
          <w:szCs w:val="22"/>
        </w:rPr>
        <w:t xml:space="preserve">Ensure program compliance with ADA, FMLA, and workers' compensation laws</w:t>
      </w:r>
    </w:p>
    <w:p>
      <w:pPr>
        <w:pStyle w:val="ListParagraph"/>
        <w:numPr>
          <w:ilvl w:val="0"/>
          <w:numId w:val="2"/>
        </w:numPr>
        <w:spacing w:after="60" w:line="276"/>
      </w:pPr>
      <w:r>
        <w:rPr>
          <w:rFonts w:ascii="Calibri" w:cs="Calibri" w:eastAsia="Calibri" w:hAnsi="Calibri"/>
          <w:color w:val="333333"/>
          <w:sz w:val="22"/>
          <w:szCs w:val="22"/>
        </w:rPr>
        <w:t xml:space="preserve">Coordinate with the workers' compensation insurance carrier</w:t>
      </w:r>
    </w:p>
    <w:p>
      <w:pPr>
        <w:pStyle w:val="ListParagraph"/>
        <w:numPr>
          <w:ilvl w:val="0"/>
          <w:numId w:val="2"/>
        </w:numPr>
        <w:spacing w:after="60" w:line="276"/>
      </w:pPr>
      <w:r>
        <w:rPr>
          <w:rFonts w:ascii="Calibri" w:cs="Calibri" w:eastAsia="Calibri" w:hAnsi="Calibri"/>
          <w:color w:val="333333"/>
          <w:sz w:val="22"/>
          <w:szCs w:val="22"/>
        </w:rPr>
        <w:t xml:space="preserve">Provide guidance on reasonable accommodation requests</w:t>
      </w:r>
    </w:p>
    <w:p>
      <w:pPr>
        <w:pStyle w:val="Heading2"/>
        <w:spacing w:after="120" w:before="280"/>
      </w:pPr>
      <w:r>
        <w:rPr>
          <w:rFonts w:ascii="Calibri" w:cs="Calibri" w:eastAsia="Calibri" w:hAnsi="Calibri"/>
          <w:b/>
          <w:bCs/>
          <w:color w:val="1B2A4A"/>
          <w:sz w:val="26"/>
          <w:szCs w:val="26"/>
        </w:rPr>
        <w:t xml:space="preserve">15.3 Safety Department</w:t>
      </w:r>
    </w:p>
    <w:p>
      <w:pPr>
        <w:pStyle w:val="ListParagraph"/>
        <w:numPr>
          <w:ilvl w:val="0"/>
          <w:numId w:val="2"/>
        </w:numPr>
        <w:spacing w:after="60" w:line="276"/>
      </w:pPr>
      <w:r>
        <w:rPr>
          <w:rFonts w:ascii="Calibri" w:cs="Calibri" w:eastAsia="Calibri" w:hAnsi="Calibri"/>
          <w:color w:val="333333"/>
          <w:sz w:val="22"/>
          <w:szCs w:val="22"/>
        </w:rPr>
        <w:t xml:space="preserve">Maintain current job demands analyses for all positions</w:t>
      </w:r>
    </w:p>
    <w:p>
      <w:pPr>
        <w:pStyle w:val="ListParagraph"/>
        <w:numPr>
          <w:ilvl w:val="0"/>
          <w:numId w:val="2"/>
        </w:numPr>
        <w:spacing w:after="60" w:line="276"/>
      </w:pPr>
      <w:r>
        <w:rPr>
          <w:rFonts w:ascii="Calibri" w:cs="Calibri" w:eastAsia="Calibri" w:hAnsi="Calibri"/>
          <w:color w:val="333333"/>
          <w:sz w:val="22"/>
          <w:szCs w:val="22"/>
        </w:rPr>
        <w:t xml:space="preserve">Assist with the development and updating of the Modified Duty Task Bank</w:t>
      </w:r>
    </w:p>
    <w:p>
      <w:pPr>
        <w:pStyle w:val="ListParagraph"/>
        <w:numPr>
          <w:ilvl w:val="0"/>
          <w:numId w:val="2"/>
        </w:numPr>
        <w:spacing w:after="60" w:line="276"/>
      </w:pPr>
      <w:r>
        <w:rPr>
          <w:rFonts w:ascii="Calibri" w:cs="Calibri" w:eastAsia="Calibri" w:hAnsi="Calibri"/>
          <w:color w:val="333333"/>
          <w:sz w:val="22"/>
          <w:szCs w:val="22"/>
        </w:rPr>
        <w:t xml:space="preserve">Support OSHA recordkeeping for restricted work cases</w:t>
      </w:r>
    </w:p>
    <w:p>
      <w:pPr>
        <w:pStyle w:val="Heading1"/>
        <w:spacing w:after="160" w:before="360"/>
      </w:pPr>
      <w:r>
        <w:rPr>
          <w:rFonts w:ascii="Calibri" w:cs="Calibri" w:eastAsia="Calibri" w:hAnsi="Calibri"/>
          <w:b/>
          <w:bCs/>
          <w:color w:val="1B2A4A"/>
          <w:sz w:val="32"/>
          <w:szCs w:val="32"/>
        </w:rPr>
        <w:t xml:space="preserve">16. Training Requirements</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All supervisors shall receive training on the Return to Work program, including their responsibilities, confidentiality requirements, and how to support returning employees</w:t>
      </w:r>
    </w:p>
    <w:p>
      <w:pPr>
        <w:pStyle w:val="ListParagraph"/>
        <w:numPr>
          <w:ilvl w:val="0"/>
          <w:numId w:val="2"/>
        </w:numPr>
        <w:spacing w:after="60" w:line="276"/>
      </w:pPr>
      <w:r>
        <w:rPr>
          <w:rFonts w:ascii="Calibri" w:cs="Calibri" w:eastAsia="Calibri" w:hAnsi="Calibri"/>
          <w:color w:val="333333"/>
          <w:sz w:val="22"/>
          <w:szCs w:val="22"/>
        </w:rPr>
        <w:t xml:space="preserve">All employees shall receive awareness training on the program during new hire orientation</w:t>
      </w:r>
    </w:p>
    <w:p>
      <w:pPr>
        <w:pStyle w:val="ListParagraph"/>
        <w:numPr>
          <w:ilvl w:val="0"/>
          <w:numId w:val="2"/>
        </w:numPr>
        <w:spacing w:after="60" w:line="276"/>
      </w:pPr>
      <w:r>
        <w:rPr>
          <w:rFonts w:ascii="Calibri" w:cs="Calibri" w:eastAsia="Calibri" w:hAnsi="Calibri"/>
          <w:color w:val="333333"/>
          <w:sz w:val="22"/>
          <w:szCs w:val="22"/>
        </w:rPr>
        <w:t xml:space="preserve">Human Resources and the Return to Work Coordinator shall receive training on ADA, FMLA, and workers' compensation interaction</w:t>
      </w:r>
    </w:p>
    <w:p>
      <w:pPr>
        <w:pStyle w:val="ListParagraph"/>
        <w:numPr>
          <w:ilvl w:val="0"/>
          <w:numId w:val="2"/>
        </w:numPr>
        <w:spacing w:after="60" w:line="276"/>
      </w:pPr>
      <w:r>
        <w:rPr>
          <w:rFonts w:ascii="Calibri" w:cs="Calibri" w:eastAsia="Calibri" w:hAnsi="Calibri"/>
          <w:color w:val="333333"/>
          <w:sz w:val="22"/>
          <w:szCs w:val="22"/>
        </w:rPr>
        <w:t xml:space="preserve">Annual refresher training for supervisors and managers</w:t>
      </w:r>
    </w:p>
    <w:p>
      <w:pPr>
        <w:pStyle w:val="Heading1"/>
        <w:spacing w:after="160" w:before="360"/>
      </w:pPr>
      <w:r>
        <w:rPr>
          <w:rFonts w:ascii="Calibri" w:cs="Calibri" w:eastAsia="Calibri" w:hAnsi="Calibri"/>
          <w:b/>
          <w:bCs/>
          <w:color w:val="1B2A4A"/>
          <w:sz w:val="32"/>
          <w:szCs w:val="32"/>
        </w:rPr>
        <w:t xml:space="preserve">17. Recordkeeping</w:t>
      </w:r>
    </w:p>
    <w:p>
      <w:pPr>
        <w:pBdr>
          <w:bottom w:val="single" w:color="E8A838" w:sz="6" w:space="1"/>
        </w:pBdr>
        <w:spacing w:after="80" w:before="80"/>
      </w:pPr>
    </w:p>
    <w:p>
      <w:pPr>
        <w:pStyle w:val="ListParagraph"/>
        <w:numPr>
          <w:ilvl w:val="0"/>
          <w:numId w:val="2"/>
        </w:numPr>
        <w:spacing w:after="60" w:line="276"/>
      </w:pPr>
      <w:r>
        <w:rPr>
          <w:rFonts w:ascii="Calibri" w:cs="Calibri" w:eastAsia="Calibri" w:hAnsi="Calibri"/>
          <w:color w:val="333333"/>
          <w:sz w:val="22"/>
          <w:szCs w:val="22"/>
        </w:rPr>
        <w:t xml:space="preserve">Modified Duty Assignment Forms shall be retained for the duration of employment plus five (5) years</w:t>
      </w:r>
    </w:p>
    <w:p>
      <w:pPr>
        <w:pStyle w:val="ListParagraph"/>
        <w:numPr>
          <w:ilvl w:val="0"/>
          <w:numId w:val="2"/>
        </w:numPr>
        <w:spacing w:after="60" w:line="276"/>
      </w:pPr>
      <w:r>
        <w:rPr>
          <w:rFonts w:ascii="Calibri" w:cs="Calibri" w:eastAsia="Calibri" w:hAnsi="Calibri"/>
          <w:color w:val="333333"/>
          <w:sz w:val="22"/>
          <w:szCs w:val="22"/>
        </w:rPr>
        <w:t xml:space="preserve">Physician Release / Work Restrictions Forms shall be retained in confidential medical files</w:t>
      </w:r>
    </w:p>
    <w:p>
      <w:pPr>
        <w:pStyle w:val="ListParagraph"/>
        <w:numPr>
          <w:ilvl w:val="0"/>
          <w:numId w:val="2"/>
        </w:numPr>
        <w:spacing w:after="60" w:line="276"/>
      </w:pPr>
      <w:r>
        <w:rPr>
          <w:rFonts w:ascii="Calibri" w:cs="Calibri" w:eastAsia="Calibri" w:hAnsi="Calibri"/>
          <w:color w:val="333333"/>
          <w:sz w:val="22"/>
          <w:szCs w:val="22"/>
        </w:rPr>
        <w:t xml:space="preserve">OSHA 300 Log entries shall reflect restricted work or days away as applicable (29 CFR 1904)</w:t>
      </w:r>
    </w:p>
    <w:p>
      <w:pPr>
        <w:pStyle w:val="ListParagraph"/>
        <w:numPr>
          <w:ilvl w:val="0"/>
          <w:numId w:val="2"/>
        </w:numPr>
        <w:spacing w:after="60" w:line="276"/>
      </w:pPr>
      <w:r>
        <w:rPr>
          <w:rFonts w:ascii="Calibri" w:cs="Calibri" w:eastAsia="Calibri" w:hAnsi="Calibri"/>
          <w:color w:val="333333"/>
          <w:sz w:val="22"/>
          <w:szCs w:val="22"/>
        </w:rPr>
        <w:t xml:space="preserve">Workers' compensation claim records per state retention requirements</w:t>
      </w:r>
    </w:p>
    <w:p>
      <w:pPr>
        <w:pStyle w:val="Heading1"/>
        <w:spacing w:after="160" w:before="360"/>
      </w:pPr>
      <w:r>
        <w:rPr>
          <w:rFonts w:ascii="Calibri" w:cs="Calibri" w:eastAsia="Calibri" w:hAnsi="Calibri"/>
          <w:b/>
          <w:bCs/>
          <w:color w:val="1B2A4A"/>
          <w:sz w:val="32"/>
          <w:szCs w:val="32"/>
        </w:rPr>
        <w:t xml:space="preserve">18. Revision History</w:t>
      </w:r>
    </w:p>
    <w:p>
      <w:pPr>
        <w:pBdr>
          <w:bottom w:val="single" w:color="E8A838" w:sz="6" w:space="1"/>
        </w:pBdr>
        <w:spacing w:after="80" w:before="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00"/>
        <w:gridCol w:w="2200"/>
        <w:gridCol w:w="3160"/>
      </w:tblGrid>
      <w:tr>
        <w:tc>
          <w:tcPr>
            <w:tcW w:type="dxa" w:w="1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Revision</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Date</w:t>
            </w:r>
          </w:p>
        </w:tc>
        <w:tc>
          <w:tcPr>
            <w:tcW w:type="dxa" w:w="2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Author</w:t>
            </w:r>
          </w:p>
        </w:tc>
        <w:tc>
          <w:tcPr>
            <w:tcW w:type="dxa" w:w="3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tcPr>
          <w:p>
            <w:pPr>
              <w:jc w:val="center"/>
            </w:pPr>
            <w:r>
              <w:rPr>
                <w:rFonts w:ascii="Calibri" w:cs="Calibri" w:eastAsia="Calibri" w:hAnsi="Calibri"/>
                <w:b/>
                <w:bCs/>
                <w:color w:val="FFFFFF"/>
                <w:sz w:val="20"/>
                <w:szCs w:val="20"/>
              </w:rPr>
              <w:t xml:space="preserve">Description</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1.0</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[DATE]</w:t>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[NAME]</w:t>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Initial Release</w:t>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r>
        <w:tc>
          <w:tcPr>
            <w:tcW w:type="dxa" w:w="18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2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c>
          <w:tcPr>
            <w:tcW w:type="dxa" w:w="3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20"/>
                <w:szCs w:val="20"/>
              </w:rPr>
              <w:t xml:space="preserve"/>
            </w:r>
          </w:p>
        </w:tc>
      </w:tr>
    </w:tbl>
    <w:p>
      <w:r>
        <w:br w:type="page"/>
      </w:r>
    </w:p>
    <w:p>
      <w:pPr>
        <w:pStyle w:val="Heading1"/>
        <w:spacing w:after="160" w:before="360"/>
      </w:pPr>
      <w:r>
        <w:rPr>
          <w:rFonts w:ascii="Calibri" w:cs="Calibri" w:eastAsia="Calibri" w:hAnsi="Calibri"/>
          <w:b/>
          <w:bCs/>
          <w:color w:val="1B2A4A"/>
          <w:sz w:val="32"/>
          <w:szCs w:val="32"/>
        </w:rPr>
        <w:t xml:space="preserve">Appendix A: Modified Duty Assignment Form</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Complete this form when assigning an employee to modified or transitional duty.</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Employee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Employee ID / Position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Supervisor</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Date of Injury / Illness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Date of Modified Duty Assignment</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Treating Physician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Expected Duration</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Medical Restrictions (per physician documentation):</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Modified Duty Tasks Assigned:</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120" w:line="276"/>
      </w:pPr>
      <w:r>
        <w:rPr>
          <w:rFonts w:ascii="Calibri" w:cs="Calibri" w:eastAsia="Calibri" w:hAnsi="Calibri"/>
          <w:color w:val="333333"/>
          <w:sz w:val="22"/>
          <w:szCs w:val="22"/>
        </w:rPr>
        <w:t xml:space="preserve">________________________________________________________________________________</w:t>
      </w:r>
    </w:p>
    <w:p>
      <w:pPr>
        <w:spacing w:after="0"/>
      </w:pPr>
    </w:p>
    <w:p>
      <w:pPr>
        <w:spacing w:after="120" w:line="276"/>
      </w:pPr>
      <w:r>
        <w:rPr>
          <w:rFonts w:ascii="Calibri" w:cs="Calibri" w:eastAsia="Calibri" w:hAnsi="Calibri"/>
          <w:b/>
          <w:bCs/>
          <w:color w:val="333333"/>
          <w:sz w:val="22"/>
          <w:szCs w:val="22"/>
        </w:rPr>
        <w:t xml:space="preserve">Work Schedule:</w:t>
      </w:r>
    </w:p>
    <w:p>
      <w:pPr>
        <w:spacing w:after="120" w:line="276"/>
      </w:pPr>
      <w:r>
        <w:rPr>
          <w:rFonts w:ascii="Calibri" w:cs="Calibri" w:eastAsia="Calibri" w:hAnsi="Calibri"/>
          <w:color w:val="333333"/>
          <w:sz w:val="22"/>
          <w:szCs w:val="22"/>
        </w:rPr>
        <w:t xml:space="preserve">Hours per day: ________   Days per week: ________</w:t>
      </w:r>
    </w:p>
    <w:p>
      <w:pPr>
        <w:spacing w:after="0"/>
      </w:pPr>
    </w:p>
    <w:p>
      <w:pPr>
        <w:spacing w:after="120" w:line="276"/>
      </w:pPr>
      <w:r>
        <w:rPr>
          <w:rFonts w:ascii="Calibri" w:cs="Calibri" w:eastAsia="Calibri" w:hAnsi="Calibri"/>
          <w:color w:val="333333"/>
          <w:sz w:val="22"/>
          <w:szCs w:val="22"/>
        </w:rPr>
        <w:t xml:space="preserve">Employee Signature: _________________________   Date: _______________</w:t>
      </w:r>
    </w:p>
    <w:p>
      <w:pPr>
        <w:spacing w:after="120" w:line="276"/>
      </w:pPr>
      <w:r>
        <w:rPr>
          <w:rFonts w:ascii="Calibri" w:cs="Calibri" w:eastAsia="Calibri" w:hAnsi="Calibri"/>
          <w:color w:val="333333"/>
          <w:sz w:val="22"/>
          <w:szCs w:val="22"/>
        </w:rPr>
        <w:t xml:space="preserve">Supervisor Signature: _________________________   Date: _______________</w:t>
      </w:r>
    </w:p>
    <w:p>
      <w:pPr>
        <w:spacing w:after="120" w:line="276"/>
      </w:pPr>
      <w:r>
        <w:rPr>
          <w:rFonts w:ascii="Calibri" w:cs="Calibri" w:eastAsia="Calibri" w:hAnsi="Calibri"/>
          <w:color w:val="333333"/>
          <w:sz w:val="22"/>
          <w:szCs w:val="22"/>
        </w:rPr>
        <w:t xml:space="preserve">RTW Coordinator Signature: _________________________   Date: _______________</w:t>
      </w:r>
    </w:p>
    <w:p>
      <w:r>
        <w:br w:type="page"/>
      </w:r>
    </w:p>
    <w:p>
      <w:pPr>
        <w:pStyle w:val="Heading1"/>
        <w:spacing w:after="160" w:before="360"/>
      </w:pPr>
      <w:r>
        <w:rPr>
          <w:rFonts w:ascii="Calibri" w:cs="Calibri" w:eastAsia="Calibri" w:hAnsi="Calibri"/>
          <w:b/>
          <w:bCs/>
          <w:color w:val="1B2A4A"/>
          <w:sz w:val="32"/>
          <w:szCs w:val="32"/>
        </w:rPr>
        <w:t xml:space="preserve">Appendix B: Physician Release / Work Restrictions Form</w:t>
      </w:r>
    </w:p>
    <w:p>
      <w:pPr>
        <w:pBdr>
          <w:bottom w:val="single" w:color="E8A838" w:sz="6" w:space="1"/>
        </w:pBdr>
        <w:spacing w:after="80" w:before="80"/>
      </w:pPr>
    </w:p>
    <w:p>
      <w:pPr>
        <w:spacing w:after="120" w:line="276"/>
      </w:pPr>
      <w:r>
        <w:rPr>
          <w:rFonts w:ascii="Calibri" w:cs="Calibri" w:eastAsia="Calibri" w:hAnsi="Calibri"/>
          <w:color w:val="333333"/>
          <w:sz w:val="22"/>
          <w:szCs w:val="22"/>
        </w:rPr>
        <w:t xml:space="preserve">Provide this form to the treating physician. A copy shall be returned to the Return to Work Coordinator.</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Field</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Employee Name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Date of Examination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Diagnosis (if authorized to share)</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Date of Next Appointment</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b/>
          <w:bCs/>
          <w:color w:val="333333"/>
          <w:sz w:val="22"/>
          <w:szCs w:val="22"/>
        </w:rPr>
        <w:t xml:space="preserve">Work Status:</w:t>
      </w:r>
    </w:p>
    <w:p>
      <w:pPr>
        <w:spacing w:after="120" w:line="276"/>
      </w:pPr>
      <w:r>
        <w:rPr>
          <w:rFonts w:ascii="Calibri" w:cs="Calibri" w:eastAsia="Calibri" w:hAnsi="Calibri"/>
          <w:color w:val="333333"/>
          <w:sz w:val="22"/>
          <w:szCs w:val="22"/>
        </w:rPr>
        <w:t xml:space="preserve">☐ May return to full duty with no restrictions</w:t>
      </w:r>
    </w:p>
    <w:p>
      <w:pPr>
        <w:spacing w:after="120" w:line="276"/>
      </w:pPr>
      <w:r>
        <w:rPr>
          <w:rFonts w:ascii="Calibri" w:cs="Calibri" w:eastAsia="Calibri" w:hAnsi="Calibri"/>
          <w:color w:val="333333"/>
          <w:sz w:val="22"/>
          <w:szCs w:val="22"/>
        </w:rPr>
        <w:t xml:space="preserve">☐ May return to modified / light duty with the following restrictions:</w:t>
      </w:r>
    </w:p>
    <w:p>
      <w:pPr>
        <w:spacing w:after="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Restriction Category</w:t>
            </w:r>
          </w:p>
        </w:tc>
        <w:tc>
          <w:tcPr>
            <w:tcW w:type="dxa" w:w="61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Restriction Details</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Lifting / Carrying</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Max _____ lbs   ☐ No lifting</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Standing / Walking</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Max _____ hours   ☐ No standing</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Sitting</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Max _____ hours</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Climbing / Heights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No climbing   ☐ Limited to _____</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Reaching / Overhead Work</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No overhead   ☐ Limited</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Driving / Equipment Operation</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No driving   ☐ Limited</w:t>
            </w:r>
          </w:p>
        </w:tc>
      </w:tr>
      <w:tr>
        <w:tc>
          <w:tcPr>
            <w:tcW w:type="dxa" w:w="320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Environmental</w:t>
            </w:r>
          </w:p>
        </w:tc>
        <w:tc>
          <w:tcPr>
            <w:tcW w:type="dxa" w:w="6160"/>
            <w:tcBorders>
              <w:top w:val="single" w:color="B0B0B0" w:sz="1"/>
              <w:left w:val="single" w:color="B0B0B0" w:sz="1"/>
              <w:bottom w:val="single" w:color="B0B0B0" w:sz="1"/>
              <w:right w:val="single" w:color="B0B0B0" w:sz="1"/>
            </w:tcBorders>
            <w:tcMar>
              <w:top w:type="dxa" w:w="40"/>
              <w:left w:type="dxa" w:w="80"/>
              <w:bottom w:type="dxa" w:w="40"/>
              <w:right w:type="dxa" w:w="80"/>
            </w:tcMar>
          </w:tcPr>
          <w:p>
            <w:r>
              <w:rPr>
                <w:rFonts w:ascii="Calibri" w:cs="Calibri" w:eastAsia="Calibri" w:hAnsi="Calibri"/>
                <w:color w:val="333333"/>
                <w:sz w:val="18"/>
                <w:szCs w:val="18"/>
              </w:rPr>
              <w:t xml:space="preserve">☐ No extreme temps   ☐ No dust   ☐ Other: _____</w:t>
            </w:r>
          </w:p>
        </w:tc>
      </w:tr>
      <w:tr>
        <w:tc>
          <w:tcPr>
            <w:tcW w:type="dxa" w:w="32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Other Restrictions</w:t>
            </w:r>
          </w:p>
        </w:tc>
        <w:tc>
          <w:tcPr>
            <w:tcW w:type="dxa" w:w="61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tcPr>
          <w:p>
            <w:r>
              <w:rPr>
                <w:rFonts w:ascii="Calibri" w:cs="Calibri" w:eastAsia="Calibri" w:hAnsi="Calibri"/>
                <w:color w:val="333333"/>
                <w:sz w:val="18"/>
                <w:szCs w:val="18"/>
              </w:rPr>
              <w:t xml:space="preserve"/>
            </w:r>
          </w:p>
        </w:tc>
      </w:tr>
    </w:tbl>
    <w:p>
      <w:pPr>
        <w:spacing w:after="0"/>
      </w:pPr>
    </w:p>
    <w:p>
      <w:pPr>
        <w:spacing w:after="120" w:line="276"/>
      </w:pPr>
      <w:r>
        <w:rPr>
          <w:rFonts w:ascii="Calibri" w:cs="Calibri" w:eastAsia="Calibri" w:hAnsi="Calibri"/>
          <w:color w:val="333333"/>
          <w:sz w:val="22"/>
          <w:szCs w:val="22"/>
        </w:rPr>
        <w:t xml:space="preserve">Duration of Restrictions: ☐ Until next visit   ☐ _____ weeks   ☐ Until further notice</w:t>
      </w:r>
    </w:p>
    <w:p>
      <w:pPr>
        <w:spacing w:after="0"/>
      </w:pPr>
    </w:p>
    <w:p>
      <w:pPr>
        <w:spacing w:after="120" w:line="276"/>
      </w:pPr>
      <w:r>
        <w:rPr>
          <w:rFonts w:ascii="Calibri" w:cs="Calibri" w:eastAsia="Calibri" w:hAnsi="Calibri"/>
          <w:color w:val="333333"/>
          <w:sz w:val="22"/>
          <w:szCs w:val="22"/>
        </w:rPr>
        <w:t xml:space="preserve">Physician Name (Print): _________________________</w:t>
      </w:r>
    </w:p>
    <w:p>
      <w:pPr>
        <w:spacing w:after="120" w:line="276"/>
      </w:pPr>
      <w:r>
        <w:rPr>
          <w:rFonts w:ascii="Calibri" w:cs="Calibri" w:eastAsia="Calibri" w:hAnsi="Calibri"/>
          <w:color w:val="333333"/>
          <w:sz w:val="22"/>
          <w:szCs w:val="22"/>
        </w:rPr>
        <w:t xml:space="preserve">Physician Signature: _________________________   Date: _______________</w:t>
      </w:r>
    </w:p>
    <w:p>
      <w:pPr>
        <w:spacing w:after="120" w:line="276"/>
      </w:pPr>
      <w:r>
        <w:rPr>
          <w:rFonts w:ascii="Calibri" w:cs="Calibri" w:eastAsia="Calibri" w:hAnsi="Calibri"/>
          <w:color w:val="333333"/>
          <w:sz w:val="22"/>
          <w:szCs w:val="22"/>
        </w:rPr>
        <w:t xml:space="preserve">Phone: _______________   Fax: _______________</w:t>
      </w:r>
    </w:p>
    <w:sectPr>
      <w:headerReference w:type="default" r:id="rId7"/>
      <w:footerReference w:type="default" r:id="rId8"/>
      <w:pgSz w:w="12240" w:h="15840" w:orient="portrait"/>
      <w:pgMar w:top="1440" w:right="1440" w:bottom="1440" w:left="1440" w:header="708" w:footer="708" w:gutter="0"/>
      <w:pgNumType/>
      <w:titlePg w:val="fals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666666"/>
        <w:sz w:val="16"/>
        <w:szCs w:val="16"/>
      </w:rPr>
      <w:t xml:space="preserve">Page </w:t>
    </w:r>
    <w:r>
      <w:rPr>
        <w:rFonts w:ascii="Calibri" w:cs="Calibri" w:eastAsia="Calibri" w:hAnsi="Calibri"/>
        <w:color w:val="666666"/>
        <w:sz w:val="16"/>
        <w:szCs w:val="16"/>
      </w:rPr>
      <w:fldChar w:fldCharType="begin"/>
      <w:instrText xml:space="preserve">PAGE</w:instrText>
      <w:fldChar w:fldCharType="separate"/>
      <w:fldChar w:fldCharType="end"/>
    </w:r>
    <w:r>
      <w:rPr>
        <w:rFonts w:ascii="Calibri" w:cs="Calibri" w:eastAsia="Calibri" w:hAnsi="Calibri"/>
        <w:color w:val="666666"/>
        <w:sz w:val="16"/>
        <w:szCs w:val="16"/>
      </w:rPr>
      <w:t xml:space="preserve"> of </w:t>
    </w:r>
    <w:r>
      <w:rPr>
        <w:rFonts w:ascii="Calibri" w:cs="Calibri" w:eastAsia="Calibri" w:hAnsi="Calibri"/>
        <w:color w:val="666666"/>
        <w:sz w:val="16"/>
        <w:szCs w:val="16"/>
      </w:rPr>
      <w:fldChar w:fldCharType="begin"/>
      <w:instrText xml:space="preserve">NUMPAGES</w:instrText>
      <w:fldChar w:fldCharType="separate"/>
      <w:fldChar w:fldCharType="end"/>
    </w:r>
  </w:p>
  <w:p>
    <w:pPr>
      <w:jc w:val="center"/>
    </w:pPr>
    <w:r>
      <w:rPr>
        <w:rFonts w:ascii="Calibri" w:cs="Calibri" w:eastAsia="Calibri" w:hAnsi="Calibri"/>
        <w:i/>
        <w:iCs/>
        <w:color w:val="666666"/>
        <w:sz w:val="14"/>
        <w:szCs w:val="14"/>
      </w:rPr>
      <w:t xml:space="preserve">Forbes Safety Solutions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FFFFFF" w:sz="0"/>
            <w:left w:val="none" w:color="FFFFFF" w:sz="0"/>
            <w:bottom w:val="none" w:color="FFFFFF" w:sz="0"/>
            <w:right w:val="none" w:color="FFFFFF" w:sz="0"/>
          </w:tcBorders>
          <w:shd w:fill="1B2A4A" w:val="clear"/>
          <w:tcMar>
            <w:top w:type="dxa" w:w="40"/>
            <w:left w:type="dxa" w:w="120"/>
            <w:bottom w:type="dxa" w:w="40"/>
            <w:right w:type="dxa" w:w="120"/>
          </w:tcMar>
          <w:vAlign w:val="cente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00"/>
      <w:outlineLvl w:val="2"/>
    </w:pPr>
    <w:rPr>
      <w:rFonts w:ascii="Calibri" w:cs="Calibri" w:eastAsia="Calibri" w:hAnsi="Calibri"/>
      <w:b/>
      <w:bCs/>
      <w:color w:val="1B2A4A"/>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2026-03-16T00:24:29.823Z</dcterms:created>
  <dcterms:modified xsi:type="dcterms:W3CDTF">2026-03-16T00:24:29.823Z</dcterms:modified>
</cp:coreProperties>
</file>

<file path=docProps/custom.xml><?xml version="1.0" encoding="utf-8"?>
<Properties xmlns="http://schemas.openxmlformats.org/officeDocument/2006/custom-properties" xmlns:vt="http://schemas.openxmlformats.org/officeDocument/2006/docPropsVTypes"/>
</file>