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4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300"/>
              <w:left w:type="dxa" w:w="400"/>
              <w:bottom w:type="dxa" w:w="300"/>
              <w:right w:type="dxa" w:w="400"/>
            </w:tcMar>
          </w:tcPr>
          <w:p>
            <w:pPr>
              <w:spacing w:after="120" w:before="0"/>
              <w:jc w:val="center"/>
            </w:pPr>
            <w:r>
              <w:rPr>
                <w:rFonts w:ascii="Calibri" w:cs="Calibri" w:eastAsia="Calibri" w:hAnsi="Calibri"/>
                <w:b/>
                <w:bCs/>
                <w:color w:val="E8A838"/>
                <w:sz w:val="24"/>
                <w:szCs w:val="24"/>
              </w:rPr>
              <w:t xml:space="preserve">FORBES SAFETY SOLUTIONS</w:t>
            </w:r>
          </w:p>
          <w:p>
            <w:pPr>
              <w:spacing w:after="0" w:before="200"/>
              <w:jc w:val="center"/>
            </w:pPr>
            <w:r>
              <w:rPr>
                <w:rFonts w:ascii="Calibri" w:cs="Calibri" w:eastAsia="Calibri" w:hAnsi="Calibri"/>
                <w:b/>
                <w:bCs/>
                <w:color w:val="FFFFFF"/>
                <w:sz w:val="44"/>
                <w:szCs w:val="44"/>
              </w:rPr>
              <w:t xml:space="preserve">SCAFFOLDING SAFETY
PROGRAM</w:t>
            </w:r>
          </w:p>
          <w:p>
            <w:pPr>
              <w:spacing w:after="0" w:before="100"/>
              <w:jc w:val="center"/>
            </w:pPr>
            <w:r>
              <w:rPr>
                <w:rFonts w:ascii="Calibri" w:cs="Calibri" w:eastAsia="Calibri" w:hAnsi="Calibri"/>
                <w:color w:val="E8A838"/>
                <w:sz w:val="24"/>
                <w:szCs w:val="24"/>
              </w:rPr>
              <w:t xml:space="preserve">OSHA-Compliant Workplace Safety Program</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8"/>
                <w:szCs w:val="8"/>
              </w:rPr>
              <w:t xml:space="preserve"> </w:t>
            </w:r>
          </w:p>
        </w:tc>
      </w:tr>
    </w:tbl>
    <w:p>
      <w:pPr>
        <w:spacing w:after="0" w:before="600"/>
      </w:pPr>
    </w:p>
    <w:p>
      <w:pPr>
        <w:spacing w:after="200" w:before="0"/>
        <w:jc w:val="center"/>
      </w:pPr>
      <w:r>
        <w:rPr>
          <w:rFonts w:ascii="Calibri" w:cs="Calibri" w:eastAsia="Calibri" w:hAnsi="Calibri"/>
          <w:b/>
          <w:bCs/>
          <w:color w:val="1B2A4A"/>
          <w:sz w:val="36"/>
          <w:szCs w:val="36"/>
        </w:rPr>
        <w:t xml:space="preserve">[COMPANY NAME]</w:t>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600"/>
        <w:gridCol w:w="3400"/>
      </w:tblGrid>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Effective Date:</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[DATE]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Revision Number:</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[REV #]</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Prepared By:</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[NAME / TITLE]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Approved By:</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[NAME / TITLE]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Approval Date:</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[DATE]</w:t>
            </w:r>
          </w:p>
        </w:tc>
      </w:tr>
    </w:tbl>
    <w:p>
      <w:r>
        <w:br w:type="page"/>
      </w:r>
    </w:p>
    <w:p>
      <w:pPr>
        <w:pStyle w:val="Heading1"/>
        <w:spacing w:after="120" w:before="200"/>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40" w:before="360"/>
      </w:pPr>
      <w:r>
        <w:rPr>
          <w:rFonts w:ascii="Calibri" w:cs="Calibri" w:eastAsia="Calibri" w:hAnsi="Calibri"/>
          <w:b/>
          <w:bCs/>
          <w:color w:val="1B2A4A"/>
          <w:sz w:val="32"/>
          <w:szCs w:val="32"/>
        </w:rPr>
        <w:t xml:space="preserve">1. PURPOSE &amp;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The purpose of this Scaffolding Safety Program is to establish requirements and procedures for the safe erection, use, dismantling, and inspection of scaffolds at [COMPANY NAME] work sites. This program ensures compliance with OSHA standards and protects employees from scaffold-related hazards, including falls, structural collapse, and falling objects.</w:t>
      </w:r>
    </w:p>
    <w:p>
      <w:pPr>
        <w:spacing w:after="80" w:before="80"/>
        <w:jc w:val="left"/>
      </w:pPr>
      <w:r>
        <w:rPr>
          <w:rFonts w:ascii="Calibri" w:cs="Calibri" w:eastAsia="Calibri" w:hAnsi="Calibri"/>
          <w:color w:val="1B2A4A"/>
          <w:sz w:val="22"/>
          <w:szCs w:val="22"/>
        </w:rPr>
        <w:t xml:space="preserve">This program applies to all [COMPANY NAME] employees, subcontractors, and other personnel who erect, dismantle, move, operate, repair, maintain, or work on or from scaffolding at any [COMPANY NAME] project or facility.</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Scope of Application:</w:t>
      </w:r>
      <w:r>
        <w:rPr>
          <w:rFonts w:ascii="Calibri" w:cs="Calibri" w:eastAsia="Calibri" w:hAnsi="Calibri"/>
          <w:color w:val="1B2A4A"/>
          <w:sz w:val="22"/>
          <w:szCs w:val="22"/>
        </w:rPr>
        <w:t xml:space="preserve"/>
      </w:r>
    </w:p>
    <w:p>
      <w:pPr>
        <w:pStyle w:val="ListParagraph"/>
        <w:numPr>
          <w:ilvl w:val="0"/>
          <w:numId w:val="2"/>
        </w:numPr>
        <w:spacing w:after="40" w:before="40"/>
      </w:pPr>
      <w:r>
        <w:rPr>
          <w:rFonts w:ascii="Calibri" w:cs="Calibri" w:eastAsia="Calibri" w:hAnsi="Calibri"/>
          <w:color w:val="1B2A4A"/>
          <w:sz w:val="22"/>
          <w:szCs w:val="22"/>
        </w:rPr>
        <w:t xml:space="preserve">All supported scaffolds (frame, tube and coupler, system scaffolds)</w:t>
      </w:r>
    </w:p>
    <w:p>
      <w:pPr>
        <w:pStyle w:val="ListParagraph"/>
        <w:numPr>
          <w:ilvl w:val="0"/>
          <w:numId w:val="2"/>
        </w:numPr>
        <w:spacing w:after="40" w:before="40"/>
      </w:pPr>
      <w:r>
        <w:rPr>
          <w:rFonts w:ascii="Calibri" w:cs="Calibri" w:eastAsia="Calibri" w:hAnsi="Calibri"/>
          <w:color w:val="1B2A4A"/>
          <w:sz w:val="22"/>
          <w:szCs w:val="22"/>
        </w:rPr>
        <w:t xml:space="preserve">All suspended scaffolds (single-point, two-point / swing stage, multi-point)</w:t>
      </w:r>
    </w:p>
    <w:p>
      <w:pPr>
        <w:pStyle w:val="ListParagraph"/>
        <w:numPr>
          <w:ilvl w:val="0"/>
          <w:numId w:val="2"/>
        </w:numPr>
        <w:spacing w:after="40" w:before="40"/>
      </w:pPr>
      <w:r>
        <w:rPr>
          <w:rFonts w:ascii="Calibri" w:cs="Calibri" w:eastAsia="Calibri" w:hAnsi="Calibri"/>
          <w:color w:val="1B2A4A"/>
          <w:sz w:val="22"/>
          <w:szCs w:val="22"/>
        </w:rPr>
        <w:t xml:space="preserve">Mobile scaffolds (rolling towers, baker scaffolds)</w:t>
      </w:r>
    </w:p>
    <w:p>
      <w:pPr>
        <w:pStyle w:val="ListParagraph"/>
        <w:numPr>
          <w:ilvl w:val="0"/>
          <w:numId w:val="2"/>
        </w:numPr>
        <w:spacing w:after="40" w:before="40"/>
      </w:pPr>
      <w:r>
        <w:rPr>
          <w:rFonts w:ascii="Calibri" w:cs="Calibri" w:eastAsia="Calibri" w:hAnsi="Calibri"/>
          <w:color w:val="1B2A4A"/>
          <w:sz w:val="22"/>
          <w:szCs w:val="22"/>
        </w:rPr>
        <w:t xml:space="preserve">Specialty scaffolds (pump jack, ladder jack, bracket scaffolds)</w:t>
      </w:r>
    </w:p>
    <w:p>
      <w:pPr>
        <w:pStyle w:val="Heading1"/>
        <w:spacing w:after="40" w:before="360"/>
      </w:pPr>
      <w:r>
        <w:rPr>
          <w:rFonts w:ascii="Calibri" w:cs="Calibri" w:eastAsia="Calibri" w:hAnsi="Calibri"/>
          <w:b/>
          <w:bCs/>
          <w:color w:val="1B2A4A"/>
          <w:sz w:val="32"/>
          <w:szCs w:val="32"/>
        </w:rPr>
        <w:t xml:space="preserve">2. REGULATORY REFERENCES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 Subpart L</w:t>
      </w:r>
      <w:r>
        <w:rPr>
          <w:rFonts w:ascii="Calibri" w:cs="Calibri" w:eastAsia="Calibri" w:hAnsi="Calibri"/>
          <w:color w:val="1B2A4A"/>
          <w:sz w:val="22"/>
          <w:szCs w:val="22"/>
        </w:rPr>
        <w:t xml:space="preserve"> — OSHA Construction: Scaffolds (§1926.450–454)</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1926.451</w:t>
      </w:r>
      <w:r>
        <w:rPr>
          <w:rFonts w:ascii="Calibri" w:cs="Calibri" w:eastAsia="Calibri" w:hAnsi="Calibri"/>
          <w:color w:val="1B2A4A"/>
          <w:sz w:val="22"/>
          <w:szCs w:val="22"/>
        </w:rPr>
        <w:t xml:space="preserve"> — General Requirements for Scaffolds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1926.452</w:t>
      </w:r>
      <w:r>
        <w:rPr>
          <w:rFonts w:ascii="Calibri" w:cs="Calibri" w:eastAsia="Calibri" w:hAnsi="Calibri"/>
          <w:color w:val="1B2A4A"/>
          <w:sz w:val="22"/>
          <w:szCs w:val="22"/>
        </w:rPr>
        <w:t xml:space="preserve"> — Additional Requirements for Specific Types of Scaffolds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1926.453</w:t>
      </w:r>
      <w:r>
        <w:rPr>
          <w:rFonts w:ascii="Calibri" w:cs="Calibri" w:eastAsia="Calibri" w:hAnsi="Calibri"/>
          <w:color w:val="1B2A4A"/>
          <w:sz w:val="22"/>
          <w:szCs w:val="22"/>
        </w:rPr>
        <w:t xml:space="preserve"> — Aerial Lifts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1926.454</w:t>
      </w:r>
      <w:r>
        <w:rPr>
          <w:rFonts w:ascii="Calibri" w:cs="Calibri" w:eastAsia="Calibri" w:hAnsi="Calibri"/>
          <w:color w:val="1B2A4A"/>
          <w:sz w:val="22"/>
          <w:szCs w:val="22"/>
        </w:rPr>
        <w:t xml:space="preserve"> — Training Requirements for Scaffolds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 Subpart M</w:t>
      </w:r>
      <w:r>
        <w:rPr>
          <w:rFonts w:ascii="Calibri" w:cs="Calibri" w:eastAsia="Calibri" w:hAnsi="Calibri"/>
          <w:color w:val="1B2A4A"/>
          <w:sz w:val="22"/>
          <w:szCs w:val="22"/>
        </w:rPr>
        <w:t xml:space="preserve"> — Fall Protection (as applicable to scaffold work)</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ANSI/SSFI SC100</w:t>
      </w:r>
      <w:r>
        <w:rPr>
          <w:rFonts w:ascii="Calibri" w:cs="Calibri" w:eastAsia="Calibri" w:hAnsi="Calibri"/>
          <w:color w:val="1B2A4A"/>
          <w:sz w:val="22"/>
          <w:szCs w:val="22"/>
        </w:rPr>
        <w:t xml:space="preserve"> — Scaffolding Safety Standard</w:t>
      </w:r>
    </w:p>
    <w:p>
      <w:pPr>
        <w:pStyle w:val="Heading1"/>
        <w:spacing w:after="40" w:before="360"/>
      </w:pPr>
      <w:r>
        <w:rPr>
          <w:rFonts w:ascii="Calibri" w:cs="Calibri" w:eastAsia="Calibri" w:hAnsi="Calibri"/>
          <w:b/>
          <w:bCs/>
          <w:color w:val="1B2A4A"/>
          <w:sz w:val="32"/>
          <w:szCs w:val="32"/>
        </w:rPr>
        <w:t xml:space="preserve">3. DEFINITIONS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Competent Person:</w:t>
      </w:r>
      <w:r>
        <w:rPr>
          <w:rFonts w:ascii="Calibri" w:cs="Calibri" w:eastAsia="Calibri" w:hAnsi="Calibri"/>
          <w:color w:val="1B2A4A"/>
          <w:sz w:val="22"/>
          <w:szCs w:val="22"/>
        </w:rPr>
        <w:t xml:space="preserve"> One who is capable of identifying existing and predictable hazards in the surroundings or working conditions which are unsanitary, hazardous, or dangerous to employees, and who has authorization to take prompt corrective measures to eliminate them. Per OSHA, a Competent Person must direct scaffold erection, dismantling, and alteration, and must inspect scaffolds.</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Qualified Person:</w:t>
      </w:r>
      <w:r>
        <w:rPr>
          <w:rFonts w:ascii="Calibri" w:cs="Calibri" w:eastAsia="Calibri" w:hAnsi="Calibri"/>
          <w:color w:val="1B2A4A"/>
          <w:sz w:val="22"/>
          <w:szCs w:val="22"/>
        </w:rPr>
        <w:t xml:space="preserve"> One who by possession of a recognized degree, certificate, or professional standing, or who by extensive knowledge, training, and experience, has successfully demonstrated the ability to solve or resolve problems relating to the subject matter, the work, or the project. A Qualified Person designs scaffolds and scaffold components.</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Supported Scaffold:</w:t>
      </w:r>
      <w:r>
        <w:rPr>
          <w:rFonts w:ascii="Calibri" w:cs="Calibri" w:eastAsia="Calibri" w:hAnsi="Calibri"/>
          <w:color w:val="1B2A4A"/>
          <w:sz w:val="22"/>
          <w:szCs w:val="22"/>
        </w:rPr>
        <w:t xml:space="preserve"> A scaffold supported by rigid, load-bearing members such as poles, legs, frames, and outriggers resting on the ground or floor.</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Suspended Scaffold:</w:t>
      </w:r>
      <w:r>
        <w:rPr>
          <w:rFonts w:ascii="Calibri" w:cs="Calibri" w:eastAsia="Calibri" w:hAnsi="Calibri"/>
          <w:color w:val="1B2A4A"/>
          <w:sz w:val="22"/>
          <w:szCs w:val="22"/>
        </w:rPr>
        <w:t xml:space="preserve"> A scaffold suspended by non-rigid means (ropes, cables) from an overhead structure.</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Mobile Scaffold:</w:t>
      </w:r>
      <w:r>
        <w:rPr>
          <w:rFonts w:ascii="Calibri" w:cs="Calibri" w:eastAsia="Calibri" w:hAnsi="Calibri"/>
          <w:color w:val="1B2A4A"/>
          <w:sz w:val="22"/>
          <w:szCs w:val="22"/>
        </w:rPr>
        <w:t xml:space="preserve"> A scaffold mounted on casters or wheels that can be moved without dismantling.</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Scaffold Tag System:</w:t>
      </w:r>
      <w:r>
        <w:rPr>
          <w:rFonts w:ascii="Calibri" w:cs="Calibri" w:eastAsia="Calibri" w:hAnsi="Calibri"/>
          <w:color w:val="1B2A4A"/>
          <w:sz w:val="22"/>
          <w:szCs w:val="22"/>
        </w:rPr>
        <w:t xml:space="preserve"> A color-coded tagging system used to communicate the status and safety conditions of scaffolds. See Section 5.7.</w:t>
      </w:r>
    </w:p>
    <w:p>
      <w:pPr>
        <w:pStyle w:val="Heading1"/>
        <w:spacing w:after="40" w:before="360"/>
      </w:pPr>
      <w:r>
        <w:rPr>
          <w:rFonts w:ascii="Calibri" w:cs="Calibri" w:eastAsia="Calibri" w:hAnsi="Calibri"/>
          <w:b/>
          <w:bCs/>
          <w:color w:val="1B2A4A"/>
          <w:sz w:val="32"/>
          <w:szCs w:val="32"/>
        </w:rPr>
        <w:t xml:space="preserve">4. ROLES &amp;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4.1 Management</w:t>
      </w:r>
    </w:p>
    <w:p>
      <w:pPr>
        <w:spacing w:after="60" w:before="60"/>
      </w:pPr>
    </w:p>
    <w:p>
      <w:pPr>
        <w:pStyle w:val="ListParagraph"/>
        <w:numPr>
          <w:ilvl w:val="0"/>
          <w:numId w:val="5"/>
        </w:numPr>
        <w:spacing w:after="40" w:before="40"/>
      </w:pPr>
      <w:r>
        <w:rPr>
          <w:rFonts w:ascii="Calibri" w:cs="Calibri" w:eastAsia="Calibri" w:hAnsi="Calibri"/>
          <w:color w:val="1B2A4A"/>
          <w:sz w:val="22"/>
          <w:szCs w:val="22"/>
        </w:rPr>
        <w:t xml:space="preserve">Ensure this program is implemented and enforced at all [COMPANY NAME] projects</w:t>
      </w:r>
    </w:p>
    <w:p>
      <w:pPr>
        <w:pStyle w:val="ListParagraph"/>
        <w:numPr>
          <w:ilvl w:val="0"/>
          <w:numId w:val="5"/>
        </w:numPr>
        <w:spacing w:after="40" w:before="40"/>
      </w:pPr>
      <w:r>
        <w:rPr>
          <w:rFonts w:ascii="Calibri" w:cs="Calibri" w:eastAsia="Calibri" w:hAnsi="Calibri"/>
          <w:color w:val="1B2A4A"/>
          <w:sz w:val="22"/>
          <w:szCs w:val="22"/>
        </w:rPr>
        <w:t xml:space="preserve">Designate Competent Persons for scaffold operations at each job site</w:t>
      </w:r>
    </w:p>
    <w:p>
      <w:pPr>
        <w:pStyle w:val="ListParagraph"/>
        <w:numPr>
          <w:ilvl w:val="0"/>
          <w:numId w:val="5"/>
        </w:numPr>
        <w:spacing w:after="40" w:before="40"/>
      </w:pPr>
      <w:r>
        <w:rPr>
          <w:rFonts w:ascii="Calibri" w:cs="Calibri" w:eastAsia="Calibri" w:hAnsi="Calibri"/>
          <w:color w:val="1B2A4A"/>
          <w:sz w:val="22"/>
          <w:szCs w:val="22"/>
        </w:rPr>
        <w:t xml:space="preserve">Provide resources for proper scaffold equipment, PPE, and training</w:t>
      </w:r>
    </w:p>
    <w:p>
      <w:pPr>
        <w:pStyle w:val="ListParagraph"/>
        <w:numPr>
          <w:ilvl w:val="0"/>
          <w:numId w:val="5"/>
        </w:numPr>
        <w:spacing w:after="40" w:before="40"/>
      </w:pPr>
      <w:r>
        <w:rPr>
          <w:rFonts w:ascii="Calibri" w:cs="Calibri" w:eastAsia="Calibri" w:hAnsi="Calibri"/>
          <w:color w:val="1B2A4A"/>
          <w:sz w:val="22"/>
          <w:szCs w:val="22"/>
        </w:rPr>
        <w:t xml:space="preserve">Ensure scaffold components meet manufacturer specifications and OSHA requirements</w:t>
      </w:r>
    </w:p>
    <w:p>
      <w:pPr>
        <w:pStyle w:val="Heading2"/>
        <w:spacing w:after="40" w:before="280"/>
      </w:pPr>
      <w:r>
        <w:rPr>
          <w:rFonts w:ascii="Calibri" w:cs="Calibri" w:eastAsia="Calibri" w:hAnsi="Calibri"/>
          <w:b/>
          <w:bCs/>
          <w:color w:val="1B2A4A"/>
          <w:sz w:val="26"/>
          <w:szCs w:val="26"/>
        </w:rPr>
        <w:t xml:space="preserve">4.2 Competent Person</w:t>
      </w:r>
    </w:p>
    <w:p>
      <w:pPr>
        <w:spacing w:after="60" w:before="60"/>
      </w:pPr>
    </w:p>
    <w:p>
      <w:pPr>
        <w:pStyle w:val="ListParagraph"/>
        <w:numPr>
          <w:ilvl w:val="0"/>
          <w:numId w:val="6"/>
        </w:numPr>
        <w:spacing w:after="40" w:before="40"/>
      </w:pPr>
      <w:r>
        <w:rPr>
          <w:rFonts w:ascii="Calibri" w:cs="Calibri" w:eastAsia="Calibri" w:hAnsi="Calibri"/>
          <w:color w:val="1B2A4A"/>
          <w:sz w:val="22"/>
          <w:szCs w:val="22"/>
        </w:rPr>
        <w:t xml:space="preserve">Direct and supervise the erection, alteration, moving, and dismantling of scaffolds</w:t>
      </w:r>
    </w:p>
    <w:p>
      <w:pPr>
        <w:pStyle w:val="ListParagraph"/>
        <w:numPr>
          <w:ilvl w:val="0"/>
          <w:numId w:val="6"/>
        </w:numPr>
        <w:spacing w:after="40" w:before="40"/>
      </w:pPr>
      <w:r>
        <w:rPr>
          <w:rFonts w:ascii="Calibri" w:cs="Calibri" w:eastAsia="Calibri" w:hAnsi="Calibri"/>
          <w:color w:val="1B2A4A"/>
          <w:sz w:val="22"/>
          <w:szCs w:val="22"/>
        </w:rPr>
        <w:t xml:space="preserve">Inspect scaffolds before each work shift, after any event that could affect structural integrity (weather, impact), and as conditions warrant</w:t>
      </w:r>
    </w:p>
    <w:p>
      <w:pPr>
        <w:pStyle w:val="ListParagraph"/>
        <w:numPr>
          <w:ilvl w:val="0"/>
          <w:numId w:val="6"/>
        </w:numPr>
        <w:spacing w:after="40" w:before="40"/>
      </w:pPr>
      <w:r>
        <w:rPr>
          <w:rFonts w:ascii="Calibri" w:cs="Calibri" w:eastAsia="Calibri" w:hAnsi="Calibri"/>
          <w:color w:val="1B2A4A"/>
          <w:sz w:val="22"/>
          <w:szCs w:val="22"/>
        </w:rPr>
        <w:t xml:space="preserve">Authorize scaffold use through the scaffold tagging system</w:t>
      </w:r>
    </w:p>
    <w:p>
      <w:pPr>
        <w:pStyle w:val="ListParagraph"/>
        <w:numPr>
          <w:ilvl w:val="0"/>
          <w:numId w:val="6"/>
        </w:numPr>
        <w:spacing w:after="40" w:before="40"/>
      </w:pPr>
      <w:r>
        <w:rPr>
          <w:rFonts w:ascii="Calibri" w:cs="Calibri" w:eastAsia="Calibri" w:hAnsi="Calibri"/>
          <w:color w:val="1B2A4A"/>
          <w:sz w:val="22"/>
          <w:szCs w:val="22"/>
        </w:rPr>
        <w:t xml:space="preserve">Identify and correct hazards; remove defective scaffolds from service</w:t>
      </w:r>
    </w:p>
    <w:p>
      <w:pPr>
        <w:pStyle w:val="ListParagraph"/>
        <w:numPr>
          <w:ilvl w:val="0"/>
          <w:numId w:val="6"/>
        </w:numPr>
        <w:spacing w:after="40" w:before="40"/>
      </w:pPr>
      <w:r>
        <w:rPr>
          <w:rFonts w:ascii="Calibri" w:cs="Calibri" w:eastAsia="Calibri" w:hAnsi="Calibri"/>
          <w:color w:val="1B2A4A"/>
          <w:sz w:val="22"/>
          <w:szCs w:val="22"/>
        </w:rPr>
        <w:t xml:space="preserve">Determine if conditions are safe for scaffold work (wind, weather, loading)</w:t>
      </w:r>
    </w:p>
    <w:p>
      <w:pPr>
        <w:pStyle w:val="ListParagraph"/>
        <w:numPr>
          <w:ilvl w:val="0"/>
          <w:numId w:val="6"/>
        </w:numPr>
        <w:spacing w:after="40" w:before="40"/>
      </w:pPr>
      <w:r>
        <w:rPr>
          <w:rFonts w:ascii="Calibri" w:cs="Calibri" w:eastAsia="Calibri" w:hAnsi="Calibri"/>
          <w:color w:val="1B2A4A"/>
          <w:sz w:val="22"/>
          <w:szCs w:val="22"/>
        </w:rPr>
        <w:t xml:space="preserve">Select and direct the use of fall protection</w:t>
      </w:r>
    </w:p>
    <w:p>
      <w:pPr>
        <w:pStyle w:val="Heading2"/>
        <w:spacing w:after="40" w:before="280"/>
      </w:pPr>
      <w:r>
        <w:rPr>
          <w:rFonts w:ascii="Calibri" w:cs="Calibri" w:eastAsia="Calibri" w:hAnsi="Calibri"/>
          <w:b/>
          <w:bCs/>
          <w:color w:val="1B2A4A"/>
          <w:sz w:val="26"/>
          <w:szCs w:val="26"/>
        </w:rPr>
        <w:t xml:space="preserve">4.3 Supervisors</w:t>
      </w:r>
    </w:p>
    <w:p>
      <w:pPr>
        <w:spacing w:after="60" w:before="60"/>
      </w:pPr>
    </w:p>
    <w:p>
      <w:pPr>
        <w:pStyle w:val="ListParagraph"/>
        <w:numPr>
          <w:ilvl w:val="0"/>
          <w:numId w:val="7"/>
        </w:numPr>
        <w:spacing w:after="40" w:before="40"/>
      </w:pPr>
      <w:r>
        <w:rPr>
          <w:rFonts w:ascii="Calibri" w:cs="Calibri" w:eastAsia="Calibri" w:hAnsi="Calibri"/>
          <w:color w:val="1B2A4A"/>
          <w:sz w:val="22"/>
          <w:szCs w:val="22"/>
        </w:rPr>
        <w:t xml:space="preserve">Ensure only trained and authorized employees work on scaffolds</w:t>
      </w:r>
    </w:p>
    <w:p>
      <w:pPr>
        <w:pStyle w:val="ListParagraph"/>
        <w:numPr>
          <w:ilvl w:val="0"/>
          <w:numId w:val="7"/>
        </w:numPr>
        <w:spacing w:after="40" w:before="40"/>
      </w:pPr>
      <w:r>
        <w:rPr>
          <w:rFonts w:ascii="Calibri" w:cs="Calibri" w:eastAsia="Calibri" w:hAnsi="Calibri"/>
          <w:color w:val="1B2A4A"/>
          <w:sz w:val="22"/>
          <w:szCs w:val="22"/>
        </w:rPr>
        <w:t xml:space="preserve">Verify scaffold tags are current and conditions meet safe use criteria before assigning work</w:t>
      </w:r>
    </w:p>
    <w:p>
      <w:pPr>
        <w:pStyle w:val="ListParagraph"/>
        <w:numPr>
          <w:ilvl w:val="0"/>
          <w:numId w:val="7"/>
        </w:numPr>
        <w:spacing w:after="40" w:before="40"/>
      </w:pPr>
      <w:r>
        <w:rPr>
          <w:rFonts w:ascii="Calibri" w:cs="Calibri" w:eastAsia="Calibri" w:hAnsi="Calibri"/>
          <w:color w:val="1B2A4A"/>
          <w:sz w:val="22"/>
          <w:szCs w:val="22"/>
        </w:rPr>
        <w:t xml:space="preserve">Report any scaffold damage, deficiency, or unsafe condition to the Competent Person immediately</w:t>
      </w:r>
    </w:p>
    <w:p>
      <w:pPr>
        <w:pStyle w:val="Heading2"/>
        <w:spacing w:after="40" w:before="280"/>
      </w:pPr>
      <w:r>
        <w:rPr>
          <w:rFonts w:ascii="Calibri" w:cs="Calibri" w:eastAsia="Calibri" w:hAnsi="Calibri"/>
          <w:b/>
          <w:bCs/>
          <w:color w:val="1B2A4A"/>
          <w:sz w:val="26"/>
          <w:szCs w:val="26"/>
        </w:rPr>
        <w:t xml:space="preserve">4.4 Employees / Scaffold Users</w:t>
      </w:r>
    </w:p>
    <w:p>
      <w:pPr>
        <w:spacing w:after="60" w:before="60"/>
      </w:pPr>
    </w:p>
    <w:p>
      <w:pPr>
        <w:pStyle w:val="ListParagraph"/>
        <w:numPr>
          <w:ilvl w:val="0"/>
          <w:numId w:val="8"/>
        </w:numPr>
        <w:spacing w:after="40" w:before="40"/>
      </w:pPr>
      <w:r>
        <w:rPr>
          <w:rFonts w:ascii="Calibri" w:cs="Calibri" w:eastAsia="Calibri" w:hAnsi="Calibri"/>
          <w:color w:val="1B2A4A"/>
          <w:sz w:val="22"/>
          <w:szCs w:val="22"/>
        </w:rPr>
        <w:t xml:space="preserve">Complete scaffold safety training before working on any scaffold</w:t>
      </w:r>
    </w:p>
    <w:p>
      <w:pPr>
        <w:pStyle w:val="ListParagraph"/>
        <w:numPr>
          <w:ilvl w:val="0"/>
          <w:numId w:val="8"/>
        </w:numPr>
        <w:spacing w:after="40" w:before="40"/>
      </w:pPr>
      <w:r>
        <w:rPr>
          <w:rFonts w:ascii="Calibri" w:cs="Calibri" w:eastAsia="Calibri" w:hAnsi="Calibri"/>
          <w:color w:val="1B2A4A"/>
          <w:sz w:val="22"/>
          <w:szCs w:val="22"/>
        </w:rPr>
        <w:t xml:space="preserve">Check the scaffold tag before mounting any scaffold</w:t>
      </w:r>
    </w:p>
    <w:p>
      <w:pPr>
        <w:pStyle w:val="ListParagraph"/>
        <w:numPr>
          <w:ilvl w:val="0"/>
          <w:numId w:val="8"/>
        </w:numPr>
        <w:spacing w:after="40" w:before="40"/>
      </w:pPr>
      <w:r>
        <w:rPr>
          <w:rFonts w:ascii="Calibri" w:cs="Calibri" w:eastAsia="Calibri" w:hAnsi="Calibri"/>
          <w:color w:val="1B2A4A"/>
          <w:sz w:val="22"/>
          <w:szCs w:val="22"/>
        </w:rPr>
        <w:t xml:space="preserve">Never alter, move, or modify a scaffold without authorization from the Competent Person</w:t>
      </w:r>
    </w:p>
    <w:p>
      <w:pPr>
        <w:pStyle w:val="ListParagraph"/>
        <w:numPr>
          <w:ilvl w:val="0"/>
          <w:numId w:val="8"/>
        </w:numPr>
        <w:spacing w:after="40" w:before="40"/>
      </w:pPr>
      <w:r>
        <w:rPr>
          <w:rFonts w:ascii="Calibri" w:cs="Calibri" w:eastAsia="Calibri" w:hAnsi="Calibri"/>
          <w:color w:val="1B2A4A"/>
          <w:sz w:val="22"/>
          <w:szCs w:val="22"/>
        </w:rPr>
        <w:t xml:space="preserve">Report unsafe conditions immediately; do not use a red-tagged scaffold</w:t>
      </w:r>
    </w:p>
    <w:p>
      <w:pPr>
        <w:pStyle w:val="ListParagraph"/>
        <w:numPr>
          <w:ilvl w:val="0"/>
          <w:numId w:val="8"/>
        </w:numPr>
        <w:spacing w:after="40" w:before="40"/>
      </w:pPr>
      <w:r>
        <w:rPr>
          <w:rFonts w:ascii="Calibri" w:cs="Calibri" w:eastAsia="Calibri" w:hAnsi="Calibri"/>
          <w:color w:val="1B2A4A"/>
          <w:sz w:val="22"/>
          <w:szCs w:val="22"/>
        </w:rPr>
        <w:t xml:space="preserve">Use required fall protection at all times while on the scaffold</w:t>
      </w:r>
    </w:p>
    <w:p>
      <w:pPr>
        <w:pStyle w:val="ListParagraph"/>
        <w:numPr>
          <w:ilvl w:val="0"/>
          <w:numId w:val="8"/>
        </w:numPr>
        <w:spacing w:after="40" w:before="40"/>
      </w:pPr>
      <w:r>
        <w:rPr>
          <w:rFonts w:ascii="Calibri" w:cs="Calibri" w:eastAsia="Calibri" w:hAnsi="Calibri"/>
          <w:color w:val="1B2A4A"/>
          <w:sz w:val="22"/>
          <w:szCs w:val="22"/>
        </w:rPr>
        <w:t xml:space="preserve">Do not exceed the rated load capacity of the scaffold</w:t>
      </w:r>
    </w:p>
    <w:p>
      <w:pPr>
        <w:pStyle w:val="Heading1"/>
        <w:spacing w:after="40" w:before="360"/>
      </w:pPr>
      <w:r>
        <w:rPr>
          <w:rFonts w:ascii="Calibri" w:cs="Calibri" w:eastAsia="Calibri" w:hAnsi="Calibri"/>
          <w:b/>
          <w:bCs/>
          <w:color w:val="1B2A4A"/>
          <w:sz w:val="32"/>
          <w:szCs w:val="32"/>
        </w:rPr>
        <w:t xml:space="preserve">5. PROGRAM PROCEDURES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5.1 Scaffold Types</w:t>
      </w:r>
    </w:p>
    <w:p>
      <w:pPr>
        <w:spacing w:after="60" w:before="60"/>
      </w:pP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Supported Scaffolds</w:t>
      </w:r>
      <w:r>
        <w:rPr>
          <w:rFonts w:ascii="Calibri" w:cs="Calibri" w:eastAsia="Calibri" w:hAnsi="Calibri"/>
          <w:color w:val="1B2A4A"/>
          <w:sz w:val="22"/>
          <w:szCs w:val="22"/>
        </w:rPr>
        <w:t xml:space="preserve"> are the most common type on construction sites. They rest on the ground and include:</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Frame Scaffolds</w:t>
      </w:r>
      <w:r>
        <w:rPr>
          <w:rFonts w:ascii="Calibri" w:cs="Calibri" w:eastAsia="Calibri" w:hAnsi="Calibri"/>
          <w:color w:val="1B2A4A"/>
          <w:sz w:val="22"/>
          <w:szCs w:val="22"/>
        </w:rPr>
        <w:t xml:space="preserve"> — Prefabricated welded frames with cross-bracing. Most widely used supported scaffold.</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Tube and Coupler Scaffolds</w:t>
      </w:r>
      <w:r>
        <w:rPr>
          <w:rFonts w:ascii="Calibri" w:cs="Calibri" w:eastAsia="Calibri" w:hAnsi="Calibri"/>
          <w:color w:val="1B2A4A"/>
          <w:sz w:val="22"/>
          <w:szCs w:val="22"/>
        </w:rPr>
        <w:t xml:space="preserve"> — Steel tubes connected with couplers. Highly versatile for irregular structures.</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System Scaffolds</w:t>
      </w:r>
      <w:r>
        <w:rPr>
          <w:rFonts w:ascii="Calibri" w:cs="Calibri" w:eastAsia="Calibri" w:hAnsi="Calibri"/>
          <w:color w:val="1B2A4A"/>
          <w:sz w:val="22"/>
          <w:szCs w:val="22"/>
        </w:rPr>
        <w:t xml:space="preserve"> — Proprietary modular scaffolds using rosettes, cups, or wedge connections.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Suspended Scaffolds</w:t>
      </w:r>
      <w:r>
        <w:rPr>
          <w:rFonts w:ascii="Calibri" w:cs="Calibri" w:eastAsia="Calibri" w:hAnsi="Calibri"/>
          <w:color w:val="1B2A4A"/>
          <w:sz w:val="22"/>
          <w:szCs w:val="22"/>
        </w:rPr>
        <w:t xml:space="preserve"> hang from an overhead structure by ropes or cables:</w:t>
      </w:r>
    </w:p>
    <w:p>
      <w:pPr>
        <w:pStyle w:val="ListParagraph"/>
        <w:numPr>
          <w:ilvl w:val="0"/>
          <w:numId w:val="10"/>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Two-Point (Swing Stage)</w:t>
      </w:r>
      <w:r>
        <w:rPr>
          <w:rFonts w:ascii="Calibri" w:cs="Calibri" w:eastAsia="Calibri" w:hAnsi="Calibri"/>
          <w:color w:val="1B2A4A"/>
          <w:sz w:val="22"/>
          <w:szCs w:val="22"/>
        </w:rPr>
        <w:t xml:space="preserve"> — Suspended from two overhead points. Common for building exteriors.</w:t>
      </w:r>
    </w:p>
    <w:p>
      <w:pPr>
        <w:pStyle w:val="ListParagraph"/>
        <w:numPr>
          <w:ilvl w:val="0"/>
          <w:numId w:val="10"/>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Single-Point (Boatswain's Chair)</w:t>
      </w:r>
      <w:r>
        <w:rPr>
          <w:rFonts w:ascii="Calibri" w:cs="Calibri" w:eastAsia="Calibri" w:hAnsi="Calibri"/>
          <w:color w:val="1B2A4A"/>
          <w:sz w:val="22"/>
          <w:szCs w:val="22"/>
        </w:rPr>
        <w:t xml:space="preserve"> — Suspended from a single overhead point. Used for light-duty work.</w:t>
      </w:r>
    </w:p>
    <w:p>
      <w:pPr>
        <w:pStyle w:val="ListParagraph"/>
        <w:numPr>
          <w:ilvl w:val="0"/>
          <w:numId w:val="10"/>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Multi-Point</w:t>
      </w:r>
      <w:r>
        <w:rPr>
          <w:rFonts w:ascii="Calibri" w:cs="Calibri" w:eastAsia="Calibri" w:hAnsi="Calibri"/>
          <w:color w:val="1B2A4A"/>
          <w:sz w:val="22"/>
          <w:szCs w:val="22"/>
        </w:rPr>
        <w:t xml:space="preserve"> — Suspended from three or more points for large platforms.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Mobile Scaffolds</w:t>
      </w:r>
      <w:r>
        <w:rPr>
          <w:rFonts w:ascii="Calibri" w:cs="Calibri" w:eastAsia="Calibri" w:hAnsi="Calibri"/>
          <w:color w:val="1B2A4A"/>
          <w:sz w:val="22"/>
          <w:szCs w:val="22"/>
        </w:rPr>
        <w:t xml:space="preserve"> (rolling towers) are mounted on casters/wheels for easy relocation.</w:t>
      </w:r>
    </w:p>
    <w:p>
      <w:pPr>
        <w:pStyle w:val="Heading2"/>
        <w:spacing w:after="40" w:before="280"/>
      </w:pPr>
      <w:r>
        <w:rPr>
          <w:rFonts w:ascii="Calibri" w:cs="Calibri" w:eastAsia="Calibri" w:hAnsi="Calibri"/>
          <w:b/>
          <w:bCs/>
          <w:color w:val="1B2A4A"/>
          <w:sz w:val="26"/>
          <w:szCs w:val="26"/>
        </w:rPr>
        <w:t xml:space="preserve">5.2 Capacity Requirements</w:t>
      </w:r>
    </w:p>
    <w:p>
      <w:pPr>
        <w:spacing w:after="60" w:before="60"/>
      </w:pPr>
    </w:p>
    <w:p>
      <w:pPr>
        <w:spacing w:after="80" w:before="80"/>
        <w:jc w:val="left"/>
      </w:pPr>
      <w:r>
        <w:rPr>
          <w:rFonts w:ascii="Calibri" w:cs="Calibri" w:eastAsia="Calibri" w:hAnsi="Calibri"/>
          <w:color w:val="1B2A4A"/>
          <w:sz w:val="22"/>
          <w:szCs w:val="22"/>
        </w:rPr>
        <w:t xml:space="preserve">Per 29 CFR 1926.451(a)(1), each scaffold and scaffold component shall be capable of supporting, without failure, its own weight and at least </w:t>
      </w:r>
      <w:r>
        <w:rPr>
          <w:rFonts w:ascii="Calibri" w:cs="Calibri" w:eastAsia="Calibri" w:hAnsi="Calibri"/>
          <w:b/>
          <w:bCs/>
          <w:color w:val="1B2A4A"/>
          <w:sz w:val="22"/>
          <w:szCs w:val="22"/>
        </w:rPr>
        <w:t xml:space="preserve">four (4) times the maximum intended load</w:t>
      </w:r>
      <w:r>
        <w:rPr>
          <w:rFonts w:ascii="Calibri" w:cs="Calibri" w:eastAsia="Calibri" w:hAnsi="Calibri"/>
          <w:color w:val="1B2A4A"/>
          <w:sz w:val="22"/>
          <w:szCs w:val="22"/>
        </w:rPr>
        <w:t xml:space="preserve"> applied or transmitted to it (safety factor of 4:1).</w:t>
      </w:r>
    </w:p>
    <w:p>
      <w:pPr>
        <w:spacing w:after="80" w:before="80"/>
        <w:jc w:val="left"/>
      </w:pPr>
      <w:r>
        <w:rPr>
          <w:rFonts w:ascii="Calibri" w:cs="Calibri" w:eastAsia="Calibri" w:hAnsi="Calibri"/>
          <w:color w:val="1B2A4A"/>
          <w:sz w:val="22"/>
          <w:szCs w:val="22"/>
        </w:rPr>
        <w:t xml:space="preserve">Suspended scaffolds shall have a safety factor of </w:t>
      </w:r>
      <w:r>
        <w:rPr>
          <w:rFonts w:ascii="Calibri" w:cs="Calibri" w:eastAsia="Calibri" w:hAnsi="Calibri"/>
          <w:b/>
          <w:bCs/>
          <w:color w:val="1B2A4A"/>
          <w:sz w:val="22"/>
          <w:szCs w:val="22"/>
        </w:rPr>
        <w:t xml:space="preserve">six (6) times</w:t>
      </w:r>
      <w:r>
        <w:rPr>
          <w:rFonts w:ascii="Calibri" w:cs="Calibri" w:eastAsia="Calibri" w:hAnsi="Calibri"/>
          <w:color w:val="1B2A4A"/>
          <w:sz w:val="22"/>
          <w:szCs w:val="22"/>
        </w:rPr>
        <w:t xml:space="preserve"> the intended load for all connections and rope/wire components.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Load classifications per OSHA:</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Scaffold Type / Duty Rating</w:t>
            </w:r>
          </w:p>
        </w:tc>
        <w:tc>
          <w:tcPr>
            <w:tcW w:type="dxa" w:w="312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Maximum Intended Load (psf)</w:t>
            </w:r>
          </w:p>
        </w:tc>
        <w:tc>
          <w:tcPr>
            <w:tcW w:type="dxa" w:w="312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Use</w:t>
            </w:r>
          </w:p>
        </w:tc>
      </w:tr>
      <w:tr>
        <w:tc>
          <w:tcPr>
            <w:tcW w:type="dxa" w:w="312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Light-Duty</w:t>
            </w:r>
          </w:p>
        </w:tc>
        <w:tc>
          <w:tcPr>
            <w:tcW w:type="dxa" w:w="312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25 psf</w:t>
            </w:r>
          </w:p>
        </w:tc>
        <w:tc>
          <w:tcPr>
            <w:tcW w:type="dxa" w:w="312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Workers + light tools only</w:t>
            </w:r>
          </w:p>
        </w:tc>
      </w:tr>
      <w:tr>
        <w:tc>
          <w:tcPr>
            <w:tcW w:type="dxa" w:w="312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Medium-Duty</w:t>
            </w:r>
          </w:p>
        </w:tc>
        <w:tc>
          <w:tcPr>
            <w:tcW w:type="dxa" w:w="312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50 psf</w:t>
            </w:r>
          </w:p>
        </w:tc>
        <w:tc>
          <w:tcPr>
            <w:tcW w:type="dxa" w:w="312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Workers + materials (e.g., bricklaying, stucco)</w:t>
            </w:r>
          </w:p>
        </w:tc>
      </w:tr>
      <w:tr>
        <w:tc>
          <w:tcPr>
            <w:tcW w:type="dxa" w:w="312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Heavy-Duty</w:t>
            </w:r>
          </w:p>
        </w:tc>
        <w:tc>
          <w:tcPr>
            <w:tcW w:type="dxa" w:w="312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75 psf</w:t>
            </w:r>
          </w:p>
        </w:tc>
        <w:tc>
          <w:tcPr>
            <w:tcW w:type="dxa" w:w="312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Workers + heavy materials (e.g., stone masonry)</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No scaffold shall be loaded in excess of its maximum intended load or rated capacity as established by the Competent Person.</w:t>
      </w:r>
    </w:p>
    <w:p>
      <w:pPr>
        <w:pStyle w:val="Heading2"/>
        <w:spacing w:after="40" w:before="280"/>
      </w:pPr>
      <w:r>
        <w:rPr>
          <w:rFonts w:ascii="Calibri" w:cs="Calibri" w:eastAsia="Calibri" w:hAnsi="Calibri"/>
          <w:b/>
          <w:bCs/>
          <w:color w:val="1B2A4A"/>
          <w:sz w:val="26"/>
          <w:szCs w:val="26"/>
        </w:rPr>
        <w:t xml:space="preserve">5.3 Platform Construction Requirements</w:t>
      </w:r>
    </w:p>
    <w:p>
      <w:pPr>
        <w:spacing w:after="60" w:before="60"/>
      </w:pPr>
    </w:p>
    <w:p>
      <w:pPr>
        <w:spacing w:after="80" w:before="80"/>
        <w:jc w:val="left"/>
      </w:pPr>
      <w:r>
        <w:rPr>
          <w:rFonts w:ascii="Calibri" w:cs="Calibri" w:eastAsia="Calibri" w:hAnsi="Calibri"/>
          <w:color w:val="1B2A4A"/>
          <w:sz w:val="22"/>
          <w:szCs w:val="22"/>
        </w:rPr>
        <w:t xml:space="preserve">Scaffold platforms shall comply with the following requirements per 29 CFR 1926.451(b):</w:t>
      </w:r>
    </w:p>
    <w:p>
      <w:pPr>
        <w:pStyle w:val="ListParagraph"/>
        <w:numPr>
          <w:ilvl w:val="0"/>
          <w:numId w:val="11"/>
        </w:numPr>
        <w:spacing w:after="40" w:before="40"/>
      </w:pPr>
      <w:r>
        <w:rPr>
          <w:rFonts w:ascii="Calibri" w:cs="Calibri" w:eastAsia="Calibri" w:hAnsi="Calibri"/>
          <w:color w:val="1B2A4A"/>
          <w:sz w:val="22"/>
          <w:szCs w:val="22"/>
        </w:rPr>
        <w:t xml:space="preserve">Platforms shall be planked or decked as close to the full width as practicable. The gap between the platform and the uprights shall not exceed one (1) inch unless the Competent Person determines a wider gap is necessary (max 9.5 inches with fall protection).</w:t>
      </w:r>
    </w:p>
    <w:p>
      <w:pPr>
        <w:pStyle w:val="ListParagraph"/>
        <w:numPr>
          <w:ilvl w:val="0"/>
          <w:numId w:val="11"/>
        </w:numPr>
        <w:spacing w:after="40" w:before="40"/>
      </w:pPr>
      <w:r>
        <w:rPr>
          <w:rFonts w:ascii="Calibri" w:cs="Calibri" w:eastAsia="Calibri" w:hAnsi="Calibri"/>
          <w:color w:val="1B2A4A"/>
          <w:sz w:val="22"/>
          <w:szCs w:val="22"/>
        </w:rPr>
        <w:t xml:space="preserve">Each scaffold plank shall extend over its end supports by at least six (6) inches but not more than twelve (12) inches, unless cleated or restrained.</w:t>
      </w:r>
    </w:p>
    <w:p>
      <w:pPr>
        <w:pStyle w:val="ListParagraph"/>
        <w:numPr>
          <w:ilvl w:val="0"/>
          <w:numId w:val="11"/>
        </w:numPr>
        <w:spacing w:after="40" w:before="40"/>
      </w:pPr>
      <w:r>
        <w:rPr>
          <w:rFonts w:ascii="Calibri" w:cs="Calibri" w:eastAsia="Calibri" w:hAnsi="Calibri"/>
          <w:color w:val="1B2A4A"/>
          <w:sz w:val="22"/>
          <w:szCs w:val="22"/>
        </w:rPr>
        <w:t xml:space="preserve">Scaffold planks shall be at least 2 x 10 nominal (or equivalent) scaffold-grade lumber, or manufactured scaffold decking rated for the intended load.</w:t>
      </w:r>
    </w:p>
    <w:p>
      <w:pPr>
        <w:pStyle w:val="ListParagraph"/>
        <w:numPr>
          <w:ilvl w:val="0"/>
          <w:numId w:val="11"/>
        </w:numPr>
        <w:spacing w:after="40" w:before="40"/>
      </w:pPr>
      <w:r>
        <w:rPr>
          <w:rFonts w:ascii="Calibri" w:cs="Calibri" w:eastAsia="Calibri" w:hAnsi="Calibri"/>
          <w:color w:val="1B2A4A"/>
          <w:sz w:val="22"/>
          <w:szCs w:val="22"/>
        </w:rPr>
        <w:t xml:space="preserve">Platforms shall not deflect more than 1/60 of the span when loaded.</w:t>
      </w:r>
    </w:p>
    <w:p>
      <w:pPr>
        <w:pStyle w:val="ListParagraph"/>
        <w:numPr>
          <w:ilvl w:val="0"/>
          <w:numId w:val="11"/>
        </w:numPr>
        <w:spacing w:after="40" w:before="40"/>
      </w:pPr>
      <w:r>
        <w:rPr>
          <w:rFonts w:ascii="Calibri" w:cs="Calibri" w:eastAsia="Calibri" w:hAnsi="Calibri"/>
          <w:color w:val="1B2A4A"/>
          <w:sz w:val="22"/>
          <w:szCs w:val="22"/>
        </w:rPr>
        <w:t xml:space="preserve">All platform surfaces shall be kept clear of debris, snow, ice, and any slipping hazards.</w:t>
      </w:r>
    </w:p>
    <w:p>
      <w:pPr>
        <w:pStyle w:val="ListParagraph"/>
        <w:numPr>
          <w:ilvl w:val="0"/>
          <w:numId w:val="11"/>
        </w:numPr>
        <w:spacing w:after="40" w:before="40"/>
      </w:pPr>
      <w:r>
        <w:rPr>
          <w:rFonts w:ascii="Calibri" w:cs="Calibri" w:eastAsia="Calibri" w:hAnsi="Calibri"/>
          <w:color w:val="1B2A4A"/>
          <w:sz w:val="22"/>
          <w:szCs w:val="22"/>
        </w:rPr>
        <w:t xml:space="preserve">Front edge of all platforms shall not be more than 14 inches from the face of the work (18 inches for outrigger scaffolds, 3 inches for plastering/lathing).</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Guardrail Requirements (per 29 CFR 1926.451(g)):</w:t>
      </w:r>
      <w:r>
        <w:rPr>
          <w:rFonts w:ascii="Calibri" w:cs="Calibri" w:eastAsia="Calibri" w:hAnsi="Calibri"/>
          <w:color w:val="1B2A4A"/>
          <w:sz w:val="22"/>
          <w:szCs w:val="22"/>
        </w:rPr>
        <w:t xml:space="preserve"/>
      </w:r>
    </w:p>
    <w:p>
      <w:pPr>
        <w:pStyle w:val="ListParagraph"/>
        <w:numPr>
          <w:ilvl w:val="0"/>
          <w:numId w:val="2"/>
        </w:numPr>
        <w:spacing w:after="40" w:before="40"/>
      </w:pPr>
      <w:r>
        <w:rPr>
          <w:rFonts w:ascii="Calibri" w:cs="Calibri" w:eastAsia="Calibri" w:hAnsi="Calibri"/>
          <w:color w:val="1B2A4A"/>
          <w:sz w:val="22"/>
          <w:szCs w:val="22"/>
        </w:rPr>
        <w:t xml:space="preserve">Top rail height: 38 to 45 inches above the platform surface</w:t>
      </w:r>
    </w:p>
    <w:p>
      <w:pPr>
        <w:pStyle w:val="ListParagraph"/>
        <w:numPr>
          <w:ilvl w:val="0"/>
          <w:numId w:val="2"/>
        </w:numPr>
        <w:spacing w:after="40" w:before="40"/>
      </w:pPr>
      <w:r>
        <w:rPr>
          <w:rFonts w:ascii="Calibri" w:cs="Calibri" w:eastAsia="Calibri" w:hAnsi="Calibri"/>
          <w:color w:val="1B2A4A"/>
          <w:sz w:val="22"/>
          <w:szCs w:val="22"/>
        </w:rPr>
        <w:t xml:space="preserve">Midrail: Installed approximately halfway between the top rail and the platform surface</w:t>
      </w:r>
    </w:p>
    <w:p>
      <w:pPr>
        <w:pStyle w:val="ListParagraph"/>
        <w:numPr>
          <w:ilvl w:val="0"/>
          <w:numId w:val="2"/>
        </w:numPr>
        <w:spacing w:after="40" w:before="40"/>
      </w:pPr>
      <w:r>
        <w:rPr>
          <w:rFonts w:ascii="Calibri" w:cs="Calibri" w:eastAsia="Calibri" w:hAnsi="Calibri"/>
          <w:color w:val="1B2A4A"/>
          <w:sz w:val="22"/>
          <w:szCs w:val="22"/>
        </w:rPr>
        <w:t xml:space="preserve">Toeboards: At least 3.5 inches in height, along all open sides and ends of platforms more than 10 feet above the ground</w:t>
      </w:r>
    </w:p>
    <w:p>
      <w:pPr>
        <w:pStyle w:val="ListParagraph"/>
        <w:numPr>
          <w:ilvl w:val="0"/>
          <w:numId w:val="2"/>
        </w:numPr>
        <w:spacing w:after="40" w:before="40"/>
      </w:pPr>
      <w:r>
        <w:rPr>
          <w:rFonts w:ascii="Calibri" w:cs="Calibri" w:eastAsia="Calibri" w:hAnsi="Calibri"/>
          <w:color w:val="1B2A4A"/>
          <w:sz w:val="22"/>
          <w:szCs w:val="22"/>
        </w:rPr>
        <w:t xml:space="preserve">Top rail must withstand a force of 200 lbs applied in any downward or outward direction</w:t>
      </w:r>
    </w:p>
    <w:p>
      <w:pPr>
        <w:pStyle w:val="Heading2"/>
        <w:spacing w:after="40" w:before="280"/>
      </w:pPr>
      <w:r>
        <w:rPr>
          <w:rFonts w:ascii="Calibri" w:cs="Calibri" w:eastAsia="Calibri" w:hAnsi="Calibri"/>
          <w:b/>
          <w:bCs/>
          <w:color w:val="1B2A4A"/>
          <w:sz w:val="26"/>
          <w:szCs w:val="26"/>
        </w:rPr>
        <w:t xml:space="preserve">5.4 Access Requirements</w:t>
      </w:r>
    </w:p>
    <w:p>
      <w:pPr>
        <w:spacing w:after="60" w:before="60"/>
      </w:pPr>
    </w:p>
    <w:p>
      <w:pPr>
        <w:spacing w:after="80" w:before="80"/>
        <w:jc w:val="left"/>
      </w:pPr>
      <w:r>
        <w:rPr>
          <w:rFonts w:ascii="Calibri" w:cs="Calibri" w:eastAsia="Calibri" w:hAnsi="Calibri"/>
          <w:color w:val="1B2A4A"/>
          <w:sz w:val="22"/>
          <w:szCs w:val="22"/>
        </w:rPr>
        <w:t xml:space="preserve">Per 29 CFR 1926.451(e), access must be provided when the scaffold platform is more than 2 feet above or below the point of access. Acceptable means of access include:</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Portable ladders</w:t>
      </w:r>
      <w:r>
        <w:rPr>
          <w:rFonts w:ascii="Calibri" w:cs="Calibri" w:eastAsia="Calibri" w:hAnsi="Calibri"/>
          <w:color w:val="1B2A4A"/>
          <w:sz w:val="22"/>
          <w:szCs w:val="22"/>
        </w:rPr>
        <w:t xml:space="preserve"> — Must extend at least 3 feet above the platform and be secured against displacement.</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Stair towers</w:t>
      </w:r>
      <w:r>
        <w:rPr>
          <w:rFonts w:ascii="Calibri" w:cs="Calibri" w:eastAsia="Calibri" w:hAnsi="Calibri"/>
          <w:color w:val="1B2A4A"/>
          <w:sz w:val="22"/>
          <w:szCs w:val="22"/>
        </w:rPr>
        <w:t xml:space="preserve"> — Required on scaffolds where worker traffic is heavy or where multiple platforms must be accessed frequently.</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Built-in ladder rungs</w:t>
      </w:r>
      <w:r>
        <w:rPr>
          <w:rFonts w:ascii="Calibri" w:cs="Calibri" w:eastAsia="Calibri" w:hAnsi="Calibri"/>
          <w:color w:val="1B2A4A"/>
          <w:sz w:val="22"/>
          <w:szCs w:val="22"/>
        </w:rPr>
        <w:t xml:space="preserve"> — Spaced uniformly at intervals not exceeding 16 ¾ inches.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Ramps and walkways</w:t>
      </w:r>
      <w:r>
        <w:rPr>
          <w:rFonts w:ascii="Calibri" w:cs="Calibri" w:eastAsia="Calibri" w:hAnsi="Calibri"/>
          <w:color w:val="1B2A4A"/>
          <w:sz w:val="22"/>
          <w:szCs w:val="22"/>
        </w:rPr>
        <w:t xml:space="preserve"> — Sloped no more than 1:3 (vertical to horizontal); slopes steeper than 1:8 shall have cleats.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Prohibited:</w:t>
      </w:r>
      <w:r>
        <w:rPr>
          <w:rFonts w:ascii="Calibri" w:cs="Calibri" w:eastAsia="Calibri" w:hAnsi="Calibri"/>
          <w:color w:val="1B2A4A"/>
          <w:sz w:val="22"/>
          <w:szCs w:val="22"/>
        </w:rPr>
        <w:t xml:space="preserve"> Climbing cross-braces is prohibited as a means of access on all scaffolds per 29 CFR 1926.451(e)(1).</w:t>
      </w:r>
    </w:p>
    <w:p>
      <w:pPr>
        <w:pStyle w:val="Heading2"/>
        <w:spacing w:after="40" w:before="280"/>
      </w:pPr>
      <w:r>
        <w:rPr>
          <w:rFonts w:ascii="Calibri" w:cs="Calibri" w:eastAsia="Calibri" w:hAnsi="Calibri"/>
          <w:b/>
          <w:bCs/>
          <w:color w:val="1B2A4A"/>
          <w:sz w:val="26"/>
          <w:szCs w:val="26"/>
        </w:rPr>
        <w:t xml:space="preserve">5.5 Fall Protection Requirements</w:t>
      </w:r>
    </w:p>
    <w:p>
      <w:pPr>
        <w:spacing w:after="60" w:before="60"/>
      </w:pPr>
    </w:p>
    <w:p>
      <w:pPr>
        <w:spacing w:after="80" w:before="80"/>
        <w:jc w:val="left"/>
      </w:pPr>
      <w:r>
        <w:rPr>
          <w:rFonts w:ascii="Calibri" w:cs="Calibri" w:eastAsia="Calibri" w:hAnsi="Calibri"/>
          <w:color w:val="1B2A4A"/>
          <w:sz w:val="22"/>
          <w:szCs w:val="22"/>
        </w:rPr>
        <w:t xml:space="preserve">Fall protection is required on scaffolds when the working height is 10 feet or more above a lower level per 29 CFR 1926.451(g).</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Supported Scaffolds:</w:t>
      </w:r>
      <w:r>
        <w:rPr>
          <w:rFonts w:ascii="Calibri" w:cs="Calibri" w:eastAsia="Calibri" w:hAnsi="Calibri"/>
          <w:color w:val="1B2A4A"/>
          <w:sz w:val="22"/>
          <w:szCs w:val="22"/>
        </w:rPr>
        <w:t xml:space="preserve"> A guardrail system (top rail, midrail, and toeboard) is the primary fall protection. A personal fall arrest system (PFAS) is an acceptable alternative.</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Suspended Scaffolds:</w:t>
      </w:r>
      <w:r>
        <w:rPr>
          <w:rFonts w:ascii="Calibri" w:cs="Calibri" w:eastAsia="Calibri" w:hAnsi="Calibri"/>
          <w:color w:val="1B2A4A"/>
          <w:sz w:val="22"/>
          <w:szCs w:val="22"/>
        </w:rPr>
        <w:t xml:space="preserve"> Both a guardrail system AND a personal fall arrest system are required. PFAS shall be attached to a structural member of the scaffold or to an independent lifeline.</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Fall Arrest System Requirements:</w:t>
      </w:r>
      <w:r>
        <w:rPr>
          <w:rFonts w:ascii="Calibri" w:cs="Calibri" w:eastAsia="Calibri" w:hAnsi="Calibri"/>
          <w:color w:val="1B2A4A"/>
          <w:sz w:val="22"/>
          <w:szCs w:val="22"/>
        </w:rPr>
        <w:t xml:space="preserve"/>
      </w:r>
    </w:p>
    <w:p>
      <w:pPr>
        <w:pStyle w:val="ListParagraph"/>
        <w:numPr>
          <w:ilvl w:val="0"/>
          <w:numId w:val="4"/>
        </w:numPr>
        <w:spacing w:after="40" w:before="40"/>
      </w:pPr>
      <w:r>
        <w:rPr>
          <w:rFonts w:ascii="Calibri" w:cs="Calibri" w:eastAsia="Calibri" w:hAnsi="Calibri"/>
          <w:color w:val="1B2A4A"/>
          <w:sz w:val="22"/>
          <w:szCs w:val="22"/>
        </w:rPr>
        <w:t xml:space="preserve">Full-body harness with shock-absorbing lanyard or self-retracting lifeline</w:t>
      </w:r>
    </w:p>
    <w:p>
      <w:pPr>
        <w:pStyle w:val="ListParagraph"/>
        <w:numPr>
          <w:ilvl w:val="0"/>
          <w:numId w:val="4"/>
        </w:numPr>
        <w:spacing w:after="40" w:before="40"/>
      </w:pPr>
      <w:r>
        <w:rPr>
          <w:rFonts w:ascii="Calibri" w:cs="Calibri" w:eastAsia="Calibri" w:hAnsi="Calibri"/>
          <w:color w:val="1B2A4A"/>
          <w:sz w:val="22"/>
          <w:szCs w:val="22"/>
        </w:rPr>
        <w:t xml:space="preserve">Anchored to a structural member of the scaffold or to an independent structural anchorage capable of supporting 5,000 lbs per employee</w:t>
      </w:r>
    </w:p>
    <w:p>
      <w:pPr>
        <w:pStyle w:val="ListParagraph"/>
        <w:numPr>
          <w:ilvl w:val="0"/>
          <w:numId w:val="4"/>
        </w:numPr>
        <w:spacing w:after="40" w:before="40"/>
      </w:pPr>
      <w:r>
        <w:rPr>
          <w:rFonts w:ascii="Calibri" w:cs="Calibri" w:eastAsia="Calibri" w:hAnsi="Calibri"/>
          <w:color w:val="1B2A4A"/>
          <w:sz w:val="22"/>
          <w:szCs w:val="22"/>
        </w:rPr>
        <w:t xml:space="preserve">Never tie off to guardrails unless the guardrail system has been specifically designed for that purpose</w:t>
      </w:r>
    </w:p>
    <w:p>
      <w:pPr>
        <w:pStyle w:val="ListParagraph"/>
        <w:numPr>
          <w:ilvl w:val="0"/>
          <w:numId w:val="4"/>
        </w:numPr>
        <w:spacing w:after="40" w:before="40"/>
      </w:pPr>
      <w:r>
        <w:rPr>
          <w:rFonts w:ascii="Calibri" w:cs="Calibri" w:eastAsia="Calibri" w:hAnsi="Calibri"/>
          <w:color w:val="1B2A4A"/>
          <w:sz w:val="22"/>
          <w:szCs w:val="22"/>
        </w:rPr>
        <w:t xml:space="preserve">Vertical lifelines must be individually assigned — one lifeline per employee</w:t>
      </w:r>
    </w:p>
    <w:p>
      <w:pPr>
        <w:pStyle w:val="Heading2"/>
        <w:spacing w:after="40" w:before="280"/>
      </w:pPr>
      <w:r>
        <w:rPr>
          <w:rFonts w:ascii="Calibri" w:cs="Calibri" w:eastAsia="Calibri" w:hAnsi="Calibri"/>
          <w:b/>
          <w:bCs/>
          <w:color w:val="1B2A4A"/>
          <w:sz w:val="26"/>
          <w:szCs w:val="26"/>
        </w:rPr>
        <w:t xml:space="preserve">5.6 Scaffold Erection and Dismantling Sequence</w:t>
      </w:r>
    </w:p>
    <w:p>
      <w:pPr>
        <w:spacing w:after="60" w:before="60"/>
      </w:pPr>
    </w:p>
    <w:p>
      <w:pPr>
        <w:spacing w:after="80" w:before="80"/>
        <w:jc w:val="left"/>
      </w:pPr>
      <w:r>
        <w:rPr>
          <w:rFonts w:ascii="Calibri" w:cs="Calibri" w:eastAsia="Calibri" w:hAnsi="Calibri"/>
          <w:color w:val="1B2A4A"/>
          <w:sz w:val="22"/>
          <w:szCs w:val="22"/>
        </w:rPr>
        <w:t xml:space="preserve">All scaffold erection, dismantling, and modification shall be performed under the direct supervision of the Competent Person. The following general sequence applies: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Erection Sequence:</w:t>
      </w:r>
      <w:r>
        <w:rPr>
          <w:rFonts w:ascii="Calibri" w:cs="Calibri" w:eastAsia="Calibri" w:hAnsi="Calibri"/>
          <w:color w:val="1B2A4A"/>
          <w:sz w:val="22"/>
          <w:szCs w:val="22"/>
        </w:rPr>
        <w:t xml:space="preserve"/>
      </w:r>
    </w:p>
    <w:p>
      <w:pPr>
        <w:pStyle w:val="ListParagraph"/>
        <w:numPr>
          <w:ilvl w:val="0"/>
          <w:numId w:val="12"/>
        </w:numPr>
        <w:spacing w:after="40" w:before="40"/>
      </w:pPr>
      <w:r>
        <w:rPr>
          <w:rFonts w:ascii="Calibri" w:cs="Calibri" w:eastAsia="Calibri" w:hAnsi="Calibri"/>
          <w:color w:val="1B2A4A"/>
          <w:sz w:val="22"/>
          <w:szCs w:val="22"/>
        </w:rPr>
        <w:t xml:space="preserve">Review engineered drawings (if height exceeds manufacturer's recommendations or exceeds 125 feet).</w:t>
      </w:r>
    </w:p>
    <w:p>
      <w:pPr>
        <w:pStyle w:val="ListParagraph"/>
        <w:numPr>
          <w:ilvl w:val="0"/>
          <w:numId w:val="12"/>
        </w:numPr>
        <w:spacing w:after="40" w:before="40"/>
      </w:pPr>
      <w:r>
        <w:rPr>
          <w:rFonts w:ascii="Calibri" w:cs="Calibri" w:eastAsia="Calibri" w:hAnsi="Calibri"/>
          <w:color w:val="1B2A4A"/>
          <w:sz w:val="22"/>
          <w:szCs w:val="22"/>
        </w:rPr>
        <w:t xml:space="preserve">Inspect all scaffold components before assembly; reject damaged or defective components.</w:t>
      </w:r>
    </w:p>
    <w:p>
      <w:pPr>
        <w:pStyle w:val="ListParagraph"/>
        <w:numPr>
          <w:ilvl w:val="0"/>
          <w:numId w:val="12"/>
        </w:numPr>
        <w:spacing w:after="40" w:before="40"/>
      </w:pPr>
      <w:r>
        <w:rPr>
          <w:rFonts w:ascii="Calibri" w:cs="Calibri" w:eastAsia="Calibri" w:hAnsi="Calibri"/>
          <w:color w:val="1B2A4A"/>
          <w:sz w:val="22"/>
          <w:szCs w:val="22"/>
        </w:rPr>
        <w:t xml:space="preserve">Prepare a firm, level foundation. Use base plates and mudsills to distribute load.</w:t>
      </w:r>
    </w:p>
    <w:p>
      <w:pPr>
        <w:pStyle w:val="ListParagraph"/>
        <w:numPr>
          <w:ilvl w:val="0"/>
          <w:numId w:val="12"/>
        </w:numPr>
        <w:spacing w:after="40" w:before="40"/>
      </w:pPr>
      <w:r>
        <w:rPr>
          <w:rFonts w:ascii="Calibri" w:cs="Calibri" w:eastAsia="Calibri" w:hAnsi="Calibri"/>
          <w:color w:val="1B2A4A"/>
          <w:sz w:val="22"/>
          <w:szCs w:val="22"/>
        </w:rPr>
        <w:t xml:space="preserve">Erect the first bay, ensuring plumb and level. Install all bracing per manufacturer specifications.</w:t>
      </w:r>
    </w:p>
    <w:p>
      <w:pPr>
        <w:pStyle w:val="ListParagraph"/>
        <w:numPr>
          <w:ilvl w:val="0"/>
          <w:numId w:val="12"/>
        </w:numPr>
        <w:spacing w:after="40" w:before="40"/>
      </w:pPr>
      <w:r>
        <w:rPr>
          <w:rFonts w:ascii="Calibri" w:cs="Calibri" w:eastAsia="Calibri" w:hAnsi="Calibri"/>
          <w:color w:val="1B2A4A"/>
          <w:sz w:val="22"/>
          <w:szCs w:val="22"/>
        </w:rPr>
        <w:t xml:space="preserve">Install platforms, guardrails, and toeboards on each level as erection proceeds.</w:t>
      </w:r>
    </w:p>
    <w:p>
      <w:pPr>
        <w:pStyle w:val="ListParagraph"/>
        <w:numPr>
          <w:ilvl w:val="0"/>
          <w:numId w:val="12"/>
        </w:numPr>
        <w:spacing w:after="40" w:before="40"/>
      </w:pPr>
      <w:r>
        <w:rPr>
          <w:rFonts w:ascii="Calibri" w:cs="Calibri" w:eastAsia="Calibri" w:hAnsi="Calibri"/>
          <w:color w:val="1B2A4A"/>
          <w:sz w:val="22"/>
          <w:szCs w:val="22"/>
        </w:rPr>
        <w:t xml:space="preserve">Tie the scaffold to the building or structure at intervals per manufacturer/engineer specifications.</w:t>
      </w:r>
    </w:p>
    <w:p>
      <w:pPr>
        <w:pStyle w:val="ListParagraph"/>
        <w:numPr>
          <w:ilvl w:val="0"/>
          <w:numId w:val="12"/>
        </w:numPr>
        <w:spacing w:after="40" w:before="40"/>
      </w:pPr>
      <w:r>
        <w:rPr>
          <w:rFonts w:ascii="Calibri" w:cs="Calibri" w:eastAsia="Calibri" w:hAnsi="Calibri"/>
          <w:color w:val="1B2A4A"/>
          <w:sz w:val="22"/>
          <w:szCs w:val="22"/>
        </w:rPr>
        <w:t xml:space="preserve">Continue erection one bay/lift at a time, maintaining bracing, platforms, and guardrails.</w:t>
      </w:r>
    </w:p>
    <w:p>
      <w:pPr>
        <w:pStyle w:val="ListParagraph"/>
        <w:numPr>
          <w:ilvl w:val="0"/>
          <w:numId w:val="12"/>
        </w:numPr>
        <w:spacing w:after="40" w:before="40"/>
      </w:pPr>
      <w:r>
        <w:rPr>
          <w:rFonts w:ascii="Calibri" w:cs="Calibri" w:eastAsia="Calibri" w:hAnsi="Calibri"/>
          <w:color w:val="1B2A4A"/>
          <w:sz w:val="22"/>
          <w:szCs w:val="22"/>
        </w:rPr>
        <w:t xml:space="preserve">Install access (ladders, stair towers) as the scaffold is erected.</w:t>
      </w:r>
    </w:p>
    <w:p>
      <w:pPr>
        <w:pStyle w:val="ListParagraph"/>
        <w:numPr>
          <w:ilvl w:val="0"/>
          <w:numId w:val="12"/>
        </w:numPr>
        <w:spacing w:after="40" w:before="40"/>
      </w:pPr>
      <w:r>
        <w:rPr>
          <w:rFonts w:ascii="Calibri" w:cs="Calibri" w:eastAsia="Calibri" w:hAnsi="Calibri"/>
          <w:color w:val="1B2A4A"/>
          <w:sz w:val="22"/>
          <w:szCs w:val="22"/>
        </w:rPr>
        <w:t xml:space="preserve">Complete final inspection and apply scaffold tag (GREEN) upon Competent Person approval.</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Dismantling Sequence:</w:t>
      </w:r>
      <w:r>
        <w:rPr>
          <w:rFonts w:ascii="Calibri" w:cs="Calibri" w:eastAsia="Calibri" w:hAnsi="Calibri"/>
          <w:color w:val="1B2A4A"/>
          <w:sz w:val="22"/>
          <w:szCs w:val="22"/>
        </w:rPr>
        <w:t xml:space="preserve"/>
      </w:r>
    </w:p>
    <w:p>
      <w:pPr>
        <w:pStyle w:val="ListParagraph"/>
        <w:numPr>
          <w:ilvl w:val="0"/>
          <w:numId w:val="13"/>
        </w:numPr>
        <w:spacing w:after="40" w:before="40"/>
      </w:pPr>
      <w:r>
        <w:rPr>
          <w:rFonts w:ascii="Calibri" w:cs="Calibri" w:eastAsia="Calibri" w:hAnsi="Calibri"/>
          <w:color w:val="1B2A4A"/>
          <w:sz w:val="22"/>
          <w:szCs w:val="22"/>
        </w:rPr>
        <w:t xml:space="preserve">Clear the scaffold of all materials, tools, and debris.</w:t>
      </w:r>
    </w:p>
    <w:p>
      <w:pPr>
        <w:pStyle w:val="ListParagraph"/>
        <w:numPr>
          <w:ilvl w:val="0"/>
          <w:numId w:val="13"/>
        </w:numPr>
        <w:spacing w:after="40" w:before="40"/>
      </w:pPr>
      <w:r>
        <w:rPr>
          <w:rFonts w:ascii="Calibri" w:cs="Calibri" w:eastAsia="Calibri" w:hAnsi="Calibri"/>
          <w:color w:val="1B2A4A"/>
          <w:sz w:val="22"/>
          <w:szCs w:val="22"/>
        </w:rPr>
        <w:t xml:space="preserve">Tag the scaffold RED — No Entry — before dismantling begins.</w:t>
      </w:r>
    </w:p>
    <w:p>
      <w:pPr>
        <w:pStyle w:val="ListParagraph"/>
        <w:numPr>
          <w:ilvl w:val="0"/>
          <w:numId w:val="13"/>
        </w:numPr>
        <w:spacing w:after="40" w:before="40"/>
      </w:pPr>
      <w:r>
        <w:rPr>
          <w:rFonts w:ascii="Calibri" w:cs="Calibri" w:eastAsia="Calibri" w:hAnsi="Calibri"/>
          <w:color w:val="1B2A4A"/>
          <w:sz w:val="22"/>
          <w:szCs w:val="22"/>
        </w:rPr>
        <w:t xml:space="preserve">Begin dismantling from the top level, working downward.</w:t>
      </w:r>
    </w:p>
    <w:p>
      <w:pPr>
        <w:pStyle w:val="ListParagraph"/>
        <w:numPr>
          <w:ilvl w:val="0"/>
          <w:numId w:val="13"/>
        </w:numPr>
        <w:spacing w:after="40" w:before="40"/>
      </w:pPr>
      <w:r>
        <w:rPr>
          <w:rFonts w:ascii="Calibri" w:cs="Calibri" w:eastAsia="Calibri" w:hAnsi="Calibri"/>
          <w:color w:val="1B2A4A"/>
          <w:sz w:val="22"/>
          <w:szCs w:val="22"/>
        </w:rPr>
        <w:t xml:space="preserve">Remove guardrails, toeboards, and platforms from each level before removing bracing.</w:t>
      </w:r>
    </w:p>
    <w:p>
      <w:pPr>
        <w:pStyle w:val="ListParagraph"/>
        <w:numPr>
          <w:ilvl w:val="0"/>
          <w:numId w:val="13"/>
        </w:numPr>
        <w:spacing w:after="40" w:before="40"/>
      </w:pPr>
      <w:r>
        <w:rPr>
          <w:rFonts w:ascii="Calibri" w:cs="Calibri" w:eastAsia="Calibri" w:hAnsi="Calibri"/>
          <w:color w:val="1B2A4A"/>
          <w:sz w:val="22"/>
          <w:szCs w:val="22"/>
        </w:rPr>
        <w:t xml:space="preserve">Lower (do not throw) scaffold components to the ground.</w:t>
      </w:r>
    </w:p>
    <w:p>
      <w:pPr>
        <w:pStyle w:val="ListParagraph"/>
        <w:numPr>
          <w:ilvl w:val="0"/>
          <w:numId w:val="13"/>
        </w:numPr>
        <w:spacing w:after="40" w:before="40"/>
      </w:pPr>
      <w:r>
        <w:rPr>
          <w:rFonts w:ascii="Calibri" w:cs="Calibri" w:eastAsia="Calibri" w:hAnsi="Calibri"/>
          <w:color w:val="1B2A4A"/>
          <w:sz w:val="22"/>
          <w:szCs w:val="22"/>
        </w:rPr>
        <w:t xml:space="preserve">Inspect components as they are dismantled; segregate damaged parts for disposal.</w:t>
      </w:r>
    </w:p>
    <w:p>
      <w:pPr>
        <w:pStyle w:val="ListParagraph"/>
        <w:numPr>
          <w:ilvl w:val="0"/>
          <w:numId w:val="13"/>
        </w:numPr>
        <w:spacing w:after="40" w:before="40"/>
      </w:pPr>
      <w:r>
        <w:rPr>
          <w:rFonts w:ascii="Calibri" w:cs="Calibri" w:eastAsia="Calibri" w:hAnsi="Calibri"/>
          <w:color w:val="1B2A4A"/>
          <w:sz w:val="22"/>
          <w:szCs w:val="22"/>
        </w:rPr>
        <w:t xml:space="preserve">Never dismantle a scaffold while workers are on it (other than dismantling crew).</w:t>
      </w:r>
    </w:p>
    <w:p>
      <w:pPr>
        <w:spacing w:after="80" w:before="80"/>
        <w:jc w:val="left"/>
      </w:pPr>
      <w:r>
        <w:rPr>
          <w:rFonts w:ascii="Calibri" w:cs="Calibri" w:eastAsia="Calibri" w:hAnsi="Calibri"/>
          <w:color w:val="1B2A4A"/>
          <w:sz w:val="22"/>
          <w:szCs w:val="22"/>
        </w:rPr>
        <w:t xml:space="preserve">Workers erecting or dismantling scaffolds above 10 feet must use fall protection (PFAS or equivalent) as feasible.</w:t>
      </w:r>
    </w:p>
    <w:p>
      <w:pPr>
        <w:pStyle w:val="Heading2"/>
        <w:spacing w:after="40" w:before="280"/>
      </w:pPr>
      <w:r>
        <w:rPr>
          <w:rFonts w:ascii="Calibri" w:cs="Calibri" w:eastAsia="Calibri" w:hAnsi="Calibri"/>
          <w:b/>
          <w:bCs/>
          <w:color w:val="1B2A4A"/>
          <w:sz w:val="26"/>
          <w:szCs w:val="26"/>
        </w:rPr>
        <w:t xml:space="preserve">5.7 Scaffold Tagging System</w:t>
      </w:r>
    </w:p>
    <w:p>
      <w:pPr>
        <w:spacing w:after="60" w:before="60"/>
      </w:pPr>
    </w:p>
    <w:p>
      <w:pPr>
        <w:spacing w:after="80" w:before="80"/>
        <w:jc w:val="left"/>
      </w:pPr>
      <w:r>
        <w:rPr>
          <w:rFonts w:ascii="Calibri" w:cs="Calibri" w:eastAsia="Calibri" w:hAnsi="Calibri"/>
          <w:color w:val="1B2A4A"/>
          <w:sz w:val="22"/>
          <w:szCs w:val="22"/>
        </w:rPr>
        <w:t xml:space="preserve">[COMPANY NAME] uses a three-color tagging system to communicate scaffold status: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000"/>
        <w:gridCol w:w="5860"/>
      </w:tblGrid>
      <w:tr>
        <w:trPr>
          <w:tblHeader/>
        </w:trPr>
        <w:tc>
          <w:tcPr>
            <w:tcW w:type="dxa" w:w="15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Tag Color</w:t>
            </w:r>
          </w:p>
        </w:tc>
        <w:tc>
          <w:tcPr>
            <w:tcW w:type="dxa" w:w="20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Status</w:t>
            </w:r>
          </w:p>
        </w:tc>
        <w:tc>
          <w:tcPr>
            <w:tcW w:type="dxa" w:w="586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Meaning</w:t>
            </w:r>
          </w:p>
        </w:tc>
      </w:tr>
      <w:tr>
        <w:tc>
          <w:tcPr>
            <w:tcW w:type="dxa" w:w="15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b/>
                <w:bCs/>
                <w:color w:val="228B22"/>
                <w:sz w:val="20"/>
                <w:szCs w:val="20"/>
              </w:rPr>
              <w:t xml:space="preserve">GREEN</w:t>
            </w:r>
          </w:p>
        </w:tc>
        <w:tc>
          <w:tcPr>
            <w:tcW w:type="dxa" w:w="20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SAFE FOR USE</w:t>
            </w:r>
          </w:p>
        </w:tc>
        <w:tc>
          <w:tcPr>
            <w:tcW w:type="dxa" w:w="58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Scaffold has been inspected by the Competent Person, meets all OSHA requirements, and is approved for use. All guardrails, platforms, access, and bracing are in place.</w:t>
            </w:r>
          </w:p>
        </w:tc>
      </w:tr>
      <w:tr>
        <w:tc>
          <w:tcPr>
            <w:tcW w:type="dxa" w:w="15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b/>
                <w:bCs/>
                <w:color w:val="DAA520"/>
                <w:sz w:val="20"/>
                <w:szCs w:val="20"/>
              </w:rPr>
              <w:t xml:space="preserve">YELLOW</w:t>
            </w:r>
          </w:p>
        </w:tc>
        <w:tc>
          <w:tcPr>
            <w:tcW w:type="dxa" w:w="20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CAUTION</w:t>
            </w:r>
          </w:p>
        </w:tc>
        <w:tc>
          <w:tcPr>
            <w:tcW w:type="dxa" w:w="58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Scaffold is usable but has special conditions or limitations. Additional PPE or precautions may be required (e.g., missing guardrail on one side — fall protection required). Conditions are noted on the tag.</w:t>
            </w:r>
          </w:p>
        </w:tc>
      </w:tr>
      <w:tr>
        <w:tc>
          <w:tcPr>
            <w:tcW w:type="dxa" w:w="15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b/>
                <w:bCs/>
                <w:color w:val="CC0000"/>
                <w:sz w:val="20"/>
                <w:szCs w:val="20"/>
              </w:rPr>
              <w:t xml:space="preserve">RED</w:t>
            </w:r>
          </w:p>
        </w:tc>
        <w:tc>
          <w:tcPr>
            <w:tcW w:type="dxa" w:w="20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DANGER — DO NOT USE</w:t>
            </w:r>
          </w:p>
        </w:tc>
        <w:tc>
          <w:tcPr>
            <w:tcW w:type="dxa" w:w="58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Scaffold is unsafe, incomplete, damaged, or being erected/dismantled. No personnel shall mount or use a red-tagged scaffold except the erection/dismantling crew under direct Competent Person supervision.</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Tags shall be placed at each point of access and shall be clearly visible. Tags must include the Competent Person's name, date, and time of inspection.</w:t>
      </w:r>
    </w:p>
    <w:p>
      <w:pPr>
        <w:pStyle w:val="Heading2"/>
        <w:spacing w:after="40" w:before="280"/>
      </w:pPr>
      <w:r>
        <w:rPr>
          <w:rFonts w:ascii="Calibri" w:cs="Calibri" w:eastAsia="Calibri" w:hAnsi="Calibri"/>
          <w:b/>
          <w:bCs/>
          <w:color w:val="1B2A4A"/>
          <w:sz w:val="26"/>
          <w:szCs w:val="26"/>
        </w:rPr>
        <w:t xml:space="preserve">5.8 Prohibited Actions</w:t>
      </w:r>
    </w:p>
    <w:p>
      <w:pPr>
        <w:spacing w:after="60" w:before="60"/>
      </w:pPr>
    </w:p>
    <w:p>
      <w:pPr>
        <w:spacing w:after="80" w:before="80"/>
        <w:jc w:val="left"/>
      </w:pPr>
      <w:r>
        <w:rPr>
          <w:rFonts w:ascii="Calibri" w:cs="Calibri" w:eastAsia="Calibri" w:hAnsi="Calibri"/>
          <w:color w:val="1B2A4A"/>
          <w:sz w:val="22"/>
          <w:szCs w:val="22"/>
        </w:rPr>
        <w:t xml:space="preserve">The following actions are </w:t>
      </w:r>
      <w:r>
        <w:rPr>
          <w:rFonts w:ascii="Calibri" w:cs="Calibri" w:eastAsia="Calibri" w:hAnsi="Calibri"/>
          <w:b/>
          <w:bCs/>
          <w:color w:val="1B2A4A"/>
          <w:sz w:val="22"/>
          <w:szCs w:val="22"/>
        </w:rPr>
        <w:t xml:space="preserve">strictly prohibited</w:t>
      </w:r>
      <w:r>
        <w:rPr>
          <w:rFonts w:ascii="Calibri" w:cs="Calibri" w:eastAsia="Calibri" w:hAnsi="Calibri"/>
          <w:color w:val="1B2A4A"/>
          <w:sz w:val="22"/>
          <w:szCs w:val="22"/>
        </w:rPr>
        <w:t xml:space="preserve"> at all [COMPANY NAME] work sites:</w:t>
      </w:r>
    </w:p>
    <w:p>
      <w:pPr>
        <w:pStyle w:val="ListParagraph"/>
        <w:numPr>
          <w:ilvl w:val="0"/>
          <w:numId w:val="5"/>
        </w:numPr>
        <w:spacing w:after="40" w:before="40"/>
      </w:pPr>
      <w:r>
        <w:rPr>
          <w:rFonts w:ascii="Calibri" w:cs="Calibri" w:eastAsia="Calibri" w:hAnsi="Calibri"/>
          <w:color w:val="1B2A4A"/>
          <w:sz w:val="22"/>
          <w:szCs w:val="22"/>
        </w:rPr>
        <w:t xml:space="preserve">Working on scaffolds during storms, high winds (&gt;25 mph unless Competent Person approves), lightning, or ice conditions</w:t>
      </w:r>
    </w:p>
    <w:p>
      <w:pPr>
        <w:pStyle w:val="ListParagraph"/>
        <w:numPr>
          <w:ilvl w:val="0"/>
          <w:numId w:val="5"/>
        </w:numPr>
        <w:spacing w:after="40" w:before="40"/>
      </w:pPr>
      <w:r>
        <w:rPr>
          <w:rFonts w:ascii="Calibri" w:cs="Calibri" w:eastAsia="Calibri" w:hAnsi="Calibri"/>
          <w:color w:val="1B2A4A"/>
          <w:sz w:val="22"/>
          <w:szCs w:val="22"/>
        </w:rPr>
        <w:t xml:space="preserve">Using a scaffold that has not been inspected and tagged by the Competent Person</w:t>
      </w:r>
    </w:p>
    <w:p>
      <w:pPr>
        <w:pStyle w:val="ListParagraph"/>
        <w:numPr>
          <w:ilvl w:val="0"/>
          <w:numId w:val="5"/>
        </w:numPr>
        <w:spacing w:after="40" w:before="40"/>
      </w:pPr>
      <w:r>
        <w:rPr>
          <w:rFonts w:ascii="Calibri" w:cs="Calibri" w:eastAsia="Calibri" w:hAnsi="Calibri"/>
          <w:color w:val="1B2A4A"/>
          <w:sz w:val="22"/>
          <w:szCs w:val="22"/>
        </w:rPr>
        <w:t xml:space="preserve">Climbing cross-braces for access</w:t>
      </w:r>
    </w:p>
    <w:p>
      <w:pPr>
        <w:pStyle w:val="ListParagraph"/>
        <w:numPr>
          <w:ilvl w:val="0"/>
          <w:numId w:val="5"/>
        </w:numPr>
        <w:spacing w:after="40" w:before="40"/>
      </w:pPr>
      <w:r>
        <w:rPr>
          <w:rFonts w:ascii="Calibri" w:cs="Calibri" w:eastAsia="Calibri" w:hAnsi="Calibri"/>
          <w:color w:val="1B2A4A"/>
          <w:sz w:val="22"/>
          <w:szCs w:val="22"/>
        </w:rPr>
        <w:t xml:space="preserve">Working on a red-tagged scaffold</w:t>
      </w:r>
    </w:p>
    <w:p>
      <w:pPr>
        <w:pStyle w:val="ListParagraph"/>
        <w:numPr>
          <w:ilvl w:val="0"/>
          <w:numId w:val="5"/>
        </w:numPr>
        <w:spacing w:after="40" w:before="40"/>
      </w:pPr>
      <w:r>
        <w:rPr>
          <w:rFonts w:ascii="Calibri" w:cs="Calibri" w:eastAsia="Calibri" w:hAnsi="Calibri"/>
          <w:color w:val="1B2A4A"/>
          <w:sz w:val="22"/>
          <w:szCs w:val="22"/>
        </w:rPr>
        <w:t xml:space="preserve">Exceeding the rated load capacity of the scaffold</w:t>
      </w:r>
    </w:p>
    <w:p>
      <w:pPr>
        <w:pStyle w:val="ListParagraph"/>
        <w:numPr>
          <w:ilvl w:val="0"/>
          <w:numId w:val="5"/>
        </w:numPr>
        <w:spacing w:after="40" w:before="40"/>
      </w:pPr>
      <w:r>
        <w:rPr>
          <w:rFonts w:ascii="Calibri" w:cs="Calibri" w:eastAsia="Calibri" w:hAnsi="Calibri"/>
          <w:color w:val="1B2A4A"/>
          <w:sz w:val="22"/>
          <w:szCs w:val="22"/>
        </w:rPr>
        <w:t xml:space="preserve">Altering or removing scaffold components without Competent Person authorization</w:t>
      </w:r>
    </w:p>
    <w:p>
      <w:pPr>
        <w:pStyle w:val="ListParagraph"/>
        <w:numPr>
          <w:ilvl w:val="0"/>
          <w:numId w:val="5"/>
        </w:numPr>
        <w:spacing w:after="40" w:before="40"/>
      </w:pPr>
      <w:r>
        <w:rPr>
          <w:rFonts w:ascii="Calibri" w:cs="Calibri" w:eastAsia="Calibri" w:hAnsi="Calibri"/>
          <w:color w:val="1B2A4A"/>
          <w:sz w:val="22"/>
          <w:szCs w:val="22"/>
        </w:rPr>
        <w:t xml:space="preserve">Using makeshift scaffolds (e.g., stacking pallets, ladders on platforms, barrels)</w:t>
      </w:r>
    </w:p>
    <w:p>
      <w:pPr>
        <w:pStyle w:val="ListParagraph"/>
        <w:numPr>
          <w:ilvl w:val="0"/>
          <w:numId w:val="5"/>
        </w:numPr>
        <w:spacing w:after="40" w:before="40"/>
      </w:pPr>
      <w:r>
        <w:rPr>
          <w:rFonts w:ascii="Calibri" w:cs="Calibri" w:eastAsia="Calibri" w:hAnsi="Calibri"/>
          <w:color w:val="1B2A4A"/>
          <w:sz w:val="22"/>
          <w:szCs w:val="22"/>
        </w:rPr>
        <w:t xml:space="preserve">Riding a mobile scaffold while it is being moved (unless specific conditions are met per §1926.452(w))</w:t>
      </w:r>
    </w:p>
    <w:p>
      <w:pPr>
        <w:pStyle w:val="ListParagraph"/>
        <w:numPr>
          <w:ilvl w:val="0"/>
          <w:numId w:val="5"/>
        </w:numPr>
        <w:spacing w:after="40" w:before="40"/>
      </w:pPr>
      <w:r>
        <w:rPr>
          <w:rFonts w:ascii="Calibri" w:cs="Calibri" w:eastAsia="Calibri" w:hAnsi="Calibri"/>
          <w:color w:val="1B2A4A"/>
          <w:sz w:val="22"/>
          <w:szCs w:val="22"/>
        </w:rPr>
        <w:t xml:space="preserve">Using unstable objects (boxes, bricks, loose materials) as scaffold foundations</w:t>
      </w:r>
    </w:p>
    <w:p>
      <w:pPr>
        <w:pStyle w:val="ListParagraph"/>
        <w:numPr>
          <w:ilvl w:val="0"/>
          <w:numId w:val="5"/>
        </w:numPr>
        <w:spacing w:after="40" w:before="40"/>
      </w:pPr>
      <w:r>
        <w:rPr>
          <w:rFonts w:ascii="Calibri" w:cs="Calibri" w:eastAsia="Calibri" w:hAnsi="Calibri"/>
          <w:color w:val="1B2A4A"/>
          <w:sz w:val="22"/>
          <w:szCs w:val="22"/>
        </w:rPr>
        <w:t xml:space="preserve">Working on platforms without guardrails or fall protection at heights of 10 feet or more</w:t>
      </w:r>
    </w:p>
    <w:p>
      <w:pPr>
        <w:pStyle w:val="ListParagraph"/>
        <w:numPr>
          <w:ilvl w:val="0"/>
          <w:numId w:val="5"/>
        </w:numPr>
        <w:spacing w:after="40" w:before="40"/>
      </w:pPr>
      <w:r>
        <w:rPr>
          <w:rFonts w:ascii="Calibri" w:cs="Calibri" w:eastAsia="Calibri" w:hAnsi="Calibri"/>
          <w:color w:val="1B2A4A"/>
          <w:sz w:val="22"/>
          <w:szCs w:val="22"/>
        </w:rPr>
        <w:t xml:space="preserve">Using damaged, bent, or corroded scaffold components</w:t>
      </w:r>
    </w:p>
    <w:p>
      <w:pPr>
        <w:pStyle w:val="Heading1"/>
        <w:spacing w:after="40" w:before="360"/>
      </w:pPr>
      <w:r>
        <w:rPr>
          <w:rFonts w:ascii="Calibri" w:cs="Calibri" w:eastAsia="Calibri" w:hAnsi="Calibri"/>
          <w:b/>
          <w:bCs/>
          <w:color w:val="1B2A4A"/>
          <w:sz w:val="32"/>
          <w:szCs w:val="32"/>
        </w:rPr>
        <w:t xml:space="preserve">6. TRAINING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[COMPANY NAME] shall provide training to each employee who works on or near scaffolds, as required by 29 CFR 1926.454.</w:t>
      </w:r>
    </w:p>
    <w:p>
      <w:pPr>
        <w:pStyle w:val="Heading2"/>
        <w:spacing w:after="40" w:before="280"/>
      </w:pPr>
      <w:r>
        <w:rPr>
          <w:rFonts w:ascii="Calibri" w:cs="Calibri" w:eastAsia="Calibri" w:hAnsi="Calibri"/>
          <w:b/>
          <w:bCs/>
          <w:color w:val="1B2A4A"/>
          <w:sz w:val="26"/>
          <w:szCs w:val="26"/>
        </w:rPr>
        <w:t xml:space="preserve">6.1 Scaffold Users (All Employees)</w:t>
      </w:r>
    </w:p>
    <w:p>
      <w:pPr>
        <w:spacing w:after="60" w:before="60"/>
      </w:pPr>
    </w:p>
    <w:p>
      <w:pPr>
        <w:spacing w:after="80" w:before="80"/>
        <w:jc w:val="left"/>
      </w:pPr>
      <w:r>
        <w:rPr>
          <w:rFonts w:ascii="Calibri" w:cs="Calibri" w:eastAsia="Calibri" w:hAnsi="Calibri"/>
          <w:color w:val="1B2A4A"/>
          <w:sz w:val="22"/>
          <w:szCs w:val="22"/>
        </w:rPr>
        <w:t xml:space="preserve">Training must cover the following topics:</w:t>
      </w:r>
    </w:p>
    <w:p>
      <w:pPr>
        <w:pStyle w:val="ListParagraph"/>
        <w:numPr>
          <w:ilvl w:val="0"/>
          <w:numId w:val="6"/>
        </w:numPr>
        <w:spacing w:after="40" w:before="40"/>
      </w:pPr>
      <w:r>
        <w:rPr>
          <w:rFonts w:ascii="Calibri" w:cs="Calibri" w:eastAsia="Calibri" w:hAnsi="Calibri"/>
          <w:color w:val="1B2A4A"/>
          <w:sz w:val="22"/>
          <w:szCs w:val="22"/>
        </w:rPr>
        <w:t xml:space="preserve">Nature of electrical hazards, fall hazards, and falling object hazards in the work area</w:t>
      </w:r>
    </w:p>
    <w:p>
      <w:pPr>
        <w:pStyle w:val="ListParagraph"/>
        <w:numPr>
          <w:ilvl w:val="0"/>
          <w:numId w:val="6"/>
        </w:numPr>
        <w:spacing w:after="40" w:before="40"/>
      </w:pPr>
      <w:r>
        <w:rPr>
          <w:rFonts w:ascii="Calibri" w:cs="Calibri" w:eastAsia="Calibri" w:hAnsi="Calibri"/>
          <w:color w:val="1B2A4A"/>
          <w:sz w:val="22"/>
          <w:szCs w:val="22"/>
        </w:rPr>
        <w:t xml:space="preserve">Correct procedures for dealing with electrical hazards and for erecting, maintaining, and disassembling fall protection and falling object protection systems</w:t>
      </w:r>
    </w:p>
    <w:p>
      <w:pPr>
        <w:pStyle w:val="ListParagraph"/>
        <w:numPr>
          <w:ilvl w:val="0"/>
          <w:numId w:val="6"/>
        </w:numPr>
        <w:spacing w:after="40" w:before="40"/>
      </w:pPr>
      <w:r>
        <w:rPr>
          <w:rFonts w:ascii="Calibri" w:cs="Calibri" w:eastAsia="Calibri" w:hAnsi="Calibri"/>
          <w:color w:val="1B2A4A"/>
          <w:sz w:val="22"/>
          <w:szCs w:val="22"/>
        </w:rPr>
        <w:t xml:space="preserve">Proper use of the scaffold and proper handling of materials on the scaffold</w:t>
      </w:r>
    </w:p>
    <w:p>
      <w:pPr>
        <w:pStyle w:val="ListParagraph"/>
        <w:numPr>
          <w:ilvl w:val="0"/>
          <w:numId w:val="6"/>
        </w:numPr>
        <w:spacing w:after="40" w:before="40"/>
      </w:pPr>
      <w:r>
        <w:rPr>
          <w:rFonts w:ascii="Calibri" w:cs="Calibri" w:eastAsia="Calibri" w:hAnsi="Calibri"/>
          <w:color w:val="1B2A4A"/>
          <w:sz w:val="22"/>
          <w:szCs w:val="22"/>
        </w:rPr>
        <w:t xml:space="preserve">Maximum intended load and load-carrying capacity of the scaffold</w:t>
      </w:r>
    </w:p>
    <w:p>
      <w:pPr>
        <w:pStyle w:val="ListParagraph"/>
        <w:numPr>
          <w:ilvl w:val="0"/>
          <w:numId w:val="6"/>
        </w:numPr>
        <w:spacing w:after="40" w:before="40"/>
      </w:pPr>
      <w:r>
        <w:rPr>
          <w:rFonts w:ascii="Calibri" w:cs="Calibri" w:eastAsia="Calibri" w:hAnsi="Calibri"/>
          <w:color w:val="1B2A4A"/>
          <w:sz w:val="22"/>
          <w:szCs w:val="22"/>
        </w:rPr>
        <w:t xml:space="preserve">Recognition of the scaffold tagging system and its requirements</w:t>
      </w:r>
    </w:p>
    <w:p>
      <w:pPr>
        <w:pStyle w:val="ListParagraph"/>
        <w:numPr>
          <w:ilvl w:val="0"/>
          <w:numId w:val="6"/>
        </w:numPr>
        <w:spacing w:after="40" w:before="40"/>
      </w:pPr>
      <w:r>
        <w:rPr>
          <w:rFonts w:ascii="Calibri" w:cs="Calibri" w:eastAsia="Calibri" w:hAnsi="Calibri"/>
          <w:color w:val="1B2A4A"/>
          <w:sz w:val="22"/>
          <w:szCs w:val="22"/>
        </w:rPr>
        <w:t xml:space="preserve">Any other pertinent requirements of 29 CFR 1926 Subpart L</w:t>
      </w:r>
    </w:p>
    <w:p>
      <w:pPr>
        <w:pStyle w:val="Heading2"/>
        <w:spacing w:after="40" w:before="280"/>
      </w:pPr>
      <w:r>
        <w:rPr>
          <w:rFonts w:ascii="Calibri" w:cs="Calibri" w:eastAsia="Calibri" w:hAnsi="Calibri"/>
          <w:b/>
          <w:bCs/>
          <w:color w:val="1B2A4A"/>
          <w:sz w:val="26"/>
          <w:szCs w:val="26"/>
        </w:rPr>
        <w:t xml:space="preserve">6.2 Competent Person / Erectors &amp; Dismantlers</w:t>
      </w:r>
    </w:p>
    <w:p>
      <w:pPr>
        <w:spacing w:after="60" w:before="60"/>
      </w:pPr>
    </w:p>
    <w:p>
      <w:pPr>
        <w:spacing w:after="80" w:before="80"/>
        <w:jc w:val="left"/>
      </w:pPr>
      <w:r>
        <w:rPr>
          <w:rFonts w:ascii="Calibri" w:cs="Calibri" w:eastAsia="Calibri" w:hAnsi="Calibri"/>
          <w:color w:val="1B2A4A"/>
          <w:sz w:val="22"/>
          <w:szCs w:val="22"/>
        </w:rPr>
        <w:t xml:space="preserve">In addition to the training above, scaffold erectors and dismantlers must be trained on:</w:t>
      </w:r>
    </w:p>
    <w:p>
      <w:pPr>
        <w:pStyle w:val="ListParagraph"/>
        <w:numPr>
          <w:ilvl w:val="0"/>
          <w:numId w:val="7"/>
        </w:numPr>
        <w:spacing w:after="40" w:before="40"/>
      </w:pPr>
      <w:r>
        <w:rPr>
          <w:rFonts w:ascii="Calibri" w:cs="Calibri" w:eastAsia="Calibri" w:hAnsi="Calibri"/>
          <w:color w:val="1B2A4A"/>
          <w:sz w:val="22"/>
          <w:szCs w:val="22"/>
        </w:rPr>
        <w:t xml:space="preserve">Nature of scaffold hazards</w:t>
      </w:r>
    </w:p>
    <w:p>
      <w:pPr>
        <w:pStyle w:val="ListParagraph"/>
        <w:numPr>
          <w:ilvl w:val="0"/>
          <w:numId w:val="7"/>
        </w:numPr>
        <w:spacing w:after="40" w:before="40"/>
      </w:pPr>
      <w:r>
        <w:rPr>
          <w:rFonts w:ascii="Calibri" w:cs="Calibri" w:eastAsia="Calibri" w:hAnsi="Calibri"/>
          <w:color w:val="1B2A4A"/>
          <w:sz w:val="22"/>
          <w:szCs w:val="22"/>
        </w:rPr>
        <w:t xml:space="preserve">Correct procedures for erecting, disassembling, moving, operating, repairing, inspecting, and maintaining the type of scaffold in question</w:t>
      </w:r>
    </w:p>
    <w:p>
      <w:pPr>
        <w:pStyle w:val="ListParagraph"/>
        <w:numPr>
          <w:ilvl w:val="0"/>
          <w:numId w:val="7"/>
        </w:numPr>
        <w:spacing w:after="40" w:before="40"/>
      </w:pPr>
      <w:r>
        <w:rPr>
          <w:rFonts w:ascii="Calibri" w:cs="Calibri" w:eastAsia="Calibri" w:hAnsi="Calibri"/>
          <w:color w:val="1B2A4A"/>
          <w:sz w:val="22"/>
          <w:szCs w:val="22"/>
        </w:rPr>
        <w:t xml:space="preserve">Design criteria, maximum intended load-carrying capacity, and intended use of the scaffold</w:t>
      </w:r>
    </w:p>
    <w:p>
      <w:pPr>
        <w:pStyle w:val="ListParagraph"/>
        <w:numPr>
          <w:ilvl w:val="0"/>
          <w:numId w:val="7"/>
        </w:numPr>
        <w:spacing w:after="40" w:before="40"/>
      </w:pPr>
      <w:r>
        <w:rPr>
          <w:rFonts w:ascii="Calibri" w:cs="Calibri" w:eastAsia="Calibri" w:hAnsi="Calibri"/>
          <w:color w:val="1B2A4A"/>
          <w:sz w:val="22"/>
          <w:szCs w:val="22"/>
        </w:rPr>
        <w:t xml:space="preserve">Fall protection requirements during erection and dismantling</w:t>
      </w:r>
    </w:p>
    <w:p>
      <w:pPr>
        <w:pStyle w:val="Heading2"/>
        <w:spacing w:after="40" w:before="280"/>
      </w:pPr>
      <w:r>
        <w:rPr>
          <w:rFonts w:ascii="Calibri" w:cs="Calibri" w:eastAsia="Calibri" w:hAnsi="Calibri"/>
          <w:b/>
          <w:bCs/>
          <w:color w:val="1B2A4A"/>
          <w:sz w:val="26"/>
          <w:szCs w:val="26"/>
        </w:rPr>
        <w:t xml:space="preserve">6.3 Retraining</w:t>
      </w:r>
    </w:p>
    <w:p>
      <w:pPr>
        <w:spacing w:after="60" w:before="60"/>
      </w:pPr>
    </w:p>
    <w:p>
      <w:pPr>
        <w:spacing w:after="80" w:before="80"/>
        <w:jc w:val="left"/>
      </w:pPr>
      <w:r>
        <w:rPr>
          <w:rFonts w:ascii="Calibri" w:cs="Calibri" w:eastAsia="Calibri" w:hAnsi="Calibri"/>
          <w:color w:val="1B2A4A"/>
          <w:sz w:val="22"/>
          <w:szCs w:val="22"/>
        </w:rPr>
        <w:t xml:space="preserve">Retraining is required when:</w:t>
      </w:r>
    </w:p>
    <w:p>
      <w:pPr>
        <w:pStyle w:val="ListParagraph"/>
        <w:numPr>
          <w:ilvl w:val="0"/>
          <w:numId w:val="8"/>
        </w:numPr>
        <w:spacing w:after="40" w:before="40"/>
      </w:pPr>
      <w:r>
        <w:rPr>
          <w:rFonts w:ascii="Calibri" w:cs="Calibri" w:eastAsia="Calibri" w:hAnsi="Calibri"/>
          <w:color w:val="1B2A4A"/>
          <w:sz w:val="22"/>
          <w:szCs w:val="22"/>
        </w:rPr>
        <w:t xml:space="preserve">Changes at the worksite present a hazard the employee has not been trained on</w:t>
      </w:r>
    </w:p>
    <w:p>
      <w:pPr>
        <w:pStyle w:val="ListParagraph"/>
        <w:numPr>
          <w:ilvl w:val="0"/>
          <w:numId w:val="8"/>
        </w:numPr>
        <w:spacing w:after="40" w:before="40"/>
      </w:pPr>
      <w:r>
        <w:rPr>
          <w:rFonts w:ascii="Calibri" w:cs="Calibri" w:eastAsia="Calibri" w:hAnsi="Calibri"/>
          <w:color w:val="1B2A4A"/>
          <w:sz w:val="22"/>
          <w:szCs w:val="22"/>
        </w:rPr>
        <w:t xml:space="preserve">Changes in the types of scaffolds, fall protection, falling object protection, or other equipment present a hazard the employee has not been trained on</w:t>
      </w:r>
    </w:p>
    <w:p>
      <w:pPr>
        <w:pStyle w:val="ListParagraph"/>
        <w:numPr>
          <w:ilvl w:val="0"/>
          <w:numId w:val="8"/>
        </w:numPr>
        <w:spacing w:after="40" w:before="40"/>
      </w:pPr>
      <w:r>
        <w:rPr>
          <w:rFonts w:ascii="Calibri" w:cs="Calibri" w:eastAsia="Calibri" w:hAnsi="Calibri"/>
          <w:color w:val="1B2A4A"/>
          <w:sz w:val="22"/>
          <w:szCs w:val="22"/>
        </w:rPr>
        <w:t xml:space="preserve">Inadequacies in an employee's work involving scaffolds indicate a lack of understanding of the hazards</w:t>
      </w:r>
    </w:p>
    <w:p>
      <w:pPr>
        <w:pStyle w:val="Heading1"/>
        <w:spacing w:after="40" w:before="360"/>
      </w:pPr>
      <w:r>
        <w:rPr>
          <w:rFonts w:ascii="Calibri" w:cs="Calibri" w:eastAsia="Calibri" w:hAnsi="Calibri"/>
          <w:b/>
          <w:bCs/>
          <w:color w:val="1B2A4A"/>
          <w:sz w:val="32"/>
          <w:szCs w:val="32"/>
        </w:rPr>
        <w:t xml:space="preserve">7. RECORDKEEPING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[COMPANY NAME] shall maintain the following records:</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Training records:</w:t>
      </w:r>
      <w:r>
        <w:rPr>
          <w:rFonts w:ascii="Calibri" w:cs="Calibri" w:eastAsia="Calibri" w:hAnsi="Calibri"/>
          <w:color w:val="1B2A4A"/>
          <w:sz w:val="22"/>
          <w:szCs w:val="22"/>
        </w:rPr>
        <w:t xml:space="preserve"> Employee name, date, trainer name, topics covered, and type of scaffold training (user vs. erector/dismantler). Retained for duration of employment plus three (3) years.</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Scaffold inspection records:</w:t>
      </w:r>
      <w:r>
        <w:rPr>
          <w:rFonts w:ascii="Calibri" w:cs="Calibri" w:eastAsia="Calibri" w:hAnsi="Calibri"/>
          <w:color w:val="1B2A4A"/>
          <w:sz w:val="22"/>
          <w:szCs w:val="22"/>
        </w:rPr>
        <w:t xml:space="preserve"> Daily inspection checklists completed by the Competent Person. Retained for duration of the project plus one (1) year.</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Scaffold erection/modification permits:</w:t>
      </w:r>
      <w:r>
        <w:rPr>
          <w:rFonts w:ascii="Calibri" w:cs="Calibri" w:eastAsia="Calibri" w:hAnsi="Calibri"/>
          <w:color w:val="1B2A4A"/>
          <w:sz w:val="22"/>
          <w:szCs w:val="22"/>
        </w:rPr>
        <w:t xml:space="preserve"> Retained for duration of the project plus one (1) year.</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Engineered scaffold drawings:</w:t>
      </w:r>
      <w:r>
        <w:rPr>
          <w:rFonts w:ascii="Calibri" w:cs="Calibri" w:eastAsia="Calibri" w:hAnsi="Calibri"/>
          <w:color w:val="1B2A4A"/>
          <w:sz w:val="22"/>
          <w:szCs w:val="22"/>
        </w:rPr>
        <w:t xml:space="preserve"> Retained for the life of the scaffold configuration.</w:t>
      </w:r>
    </w:p>
    <w:p>
      <w:pPr>
        <w:pStyle w:val="ListParagraph"/>
        <w:numPr>
          <w:ilvl w:val="0"/>
          <w:numId w:val="9"/>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Incident and near-miss reports:</w:t>
      </w:r>
      <w:r>
        <w:rPr>
          <w:rFonts w:ascii="Calibri" w:cs="Calibri" w:eastAsia="Calibri" w:hAnsi="Calibri"/>
          <w:color w:val="1B2A4A"/>
          <w:sz w:val="22"/>
          <w:szCs w:val="22"/>
        </w:rPr>
        <w:t xml:space="preserve"> All scaffold-related incidents retained for a minimum of five (5) years.</w:t>
      </w:r>
    </w:p>
    <w:p>
      <w:r>
        <w:br w:type="page"/>
      </w:r>
    </w:p>
    <w:p>
      <w:pPr>
        <w:pStyle w:val="Heading1"/>
        <w:spacing w:after="40" w:before="360"/>
      </w:pPr>
      <w:r>
        <w:rPr>
          <w:rFonts w:ascii="Calibri" w:cs="Calibri" w:eastAsia="Calibri" w:hAnsi="Calibri"/>
          <w:b/>
          <w:bCs/>
          <w:color w:val="1B2A4A"/>
          <w:sz w:val="32"/>
          <w:szCs w:val="32"/>
        </w:rPr>
        <w:t xml:space="preserve">APPENDIX A: SCAFFOLD ERECTION / MODIFICATION PERMIT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D4D4" w:sz="1"/>
              <w:left w:val="single" w:color="D4D4D4" w:sz="1"/>
              <w:bottom w:val="single" w:color="D4D4D4" w:sz="1"/>
              <w:right w:val="single" w:color="D4D4D4" w:sz="1"/>
            </w:tcBorders>
            <w:shd w:fill="1B2A4A" w:val="clear"/>
            <w:tcMar>
              <w:top w:type="dxa" w:w="80"/>
              <w:left w:type="dxa" w:w="160"/>
              <w:bottom w:type="dxa" w:w="80"/>
              <w:right w:type="dxa" w:w="160"/>
            </w:tcMar>
          </w:tcPr>
          <w:p>
            <w:pPr>
              <w:jc w:val="center"/>
            </w:pPr>
            <w:r>
              <w:rPr>
                <w:rFonts w:ascii="Calibri" w:cs="Calibri" w:eastAsia="Calibri" w:hAnsi="Calibri"/>
                <w:b/>
                <w:bCs/>
                <w:color w:val="FFFFFF"/>
                <w:sz w:val="26"/>
                <w:szCs w:val="26"/>
              </w:rPr>
              <w:t xml:space="preserve">SCAFFOLD ERECTION / MODIFICATION PERMIT</w:t>
            </w:r>
          </w:p>
        </w:tc>
      </w:tr>
    </w:tbl>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Permit Number: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Project Name: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Project Location: </w:t>
            </w:r>
            <w:r>
              <w:rPr>
                <w:rFonts w:ascii="Calibri" w:cs="Calibri" w:eastAsia="Calibri" w:hAnsi="Calibri"/>
                <w:color w:val="D4D4D4"/>
                <w:sz w:val="22"/>
                <w:szCs w:val="22"/>
              </w:rPr>
              <w:t xml:space="preserve">____________________</w:t>
            </w:r>
          </w:p>
        </w:tc>
      </w:tr>
    </w:tbl>
    <w:p>
      <w:pPr>
        <w:spacing w:after="40" w:before="140"/>
      </w:pPr>
      <w:r>
        <w:rPr>
          <w:rFonts w:ascii="Calibri" w:cs="Calibri" w:eastAsia="Calibri" w:hAnsi="Calibri"/>
          <w:b/>
          <w:bCs/>
          <w:color w:val="1B2A4A"/>
          <w:sz w:val="22"/>
          <w:szCs w:val="22"/>
        </w:rPr>
        <w:t xml:space="preserve">Scaffold Location (Describe / Mark on Drawing):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Scaffold Information:</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Scaffold Type (Frame / Tube &amp; Coupler / System / Suspended / Mobile / Other): </w:t>
      </w:r>
      <w:r>
        <w:rPr>
          <w:rFonts w:ascii="Calibri" w:cs="Calibri" w:eastAsia="Calibri" w:hAnsi="Calibri"/>
          <w:color w:val="D4D4D4"/>
          <w:sz w:val="22"/>
          <w:szCs w:val="22"/>
        </w:rPr>
        <w:t xml:space="preserve">________________________________________</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Scaffold Height: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Number of Bays / Lifts: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Platform Width: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Platform Length: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Duty Rating (Light / Medium / Heavy):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Max Intended Load (lbs):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Foundation / Support:</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Base plates in place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Mudsills or adequate bearing surface provided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Foundation is level and firm</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Screw jacks adjusted for plumb and level</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Structural Components: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frames / standards / posts are plumb</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Cross-bracing installed per manufacturer specifications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Horizontal bracing installed where required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connections are properly secured (pins, locks, couplers)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Scaffold is tied to the structure at required intervals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Platforms &amp; Access: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Platforms are fully planked/decked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Platform gaps do not exceed 1 inch at uprights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Guardrails installed on all open sides (top rail, midrail, toeboard)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Access ladders or stair tower provided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Access points do not exceed 2 feet from point of access to platform</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Engineered Drawing Required?</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YES — Attach drawing (height exceeds manufacturer limit or 125 ft)</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 Within manufacturer's specifications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Scaffold Tag Applied:</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GREEN — Safe for Use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YELLOW — Caution (document limitations below)</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RED — Do Not Use (erection/dismantling in progress)</w:t>
      </w:r>
    </w:p>
    <w:p>
      <w:pPr>
        <w:spacing w:after="40" w:before="140"/>
      </w:pPr>
      <w:r>
        <w:rPr>
          <w:rFonts w:ascii="Calibri" w:cs="Calibri" w:eastAsia="Calibri" w:hAnsi="Calibri"/>
          <w:b/>
          <w:bCs/>
          <w:color w:val="1B2A4A"/>
          <w:sz w:val="22"/>
          <w:szCs w:val="22"/>
        </w:rPr>
        <w:t xml:space="preserve">Yellow Tag Conditions / Limitations: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Approvals:</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Competent Person (Print Name):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Signature: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 Time of Inspection: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Next Inspection Due: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Supervisor Acknowledgment: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p>
      <w:r>
        <w:br w:type="page"/>
      </w:r>
    </w:p>
    <w:p>
      <w:pPr>
        <w:pStyle w:val="Heading1"/>
        <w:spacing w:after="40" w:before="360"/>
      </w:pPr>
      <w:r>
        <w:rPr>
          <w:rFonts w:ascii="Calibri" w:cs="Calibri" w:eastAsia="Calibri" w:hAnsi="Calibri"/>
          <w:b/>
          <w:bCs/>
          <w:color w:val="1B2A4A"/>
          <w:sz w:val="32"/>
          <w:szCs w:val="32"/>
        </w:rPr>
        <w:t xml:space="preserve">APPENDIX B: DAILY SCAFFOLD INSPECTION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D4D4" w:sz="1"/>
              <w:left w:val="single" w:color="D4D4D4" w:sz="1"/>
              <w:bottom w:val="single" w:color="D4D4D4" w:sz="1"/>
              <w:right w:val="single" w:color="D4D4D4" w:sz="1"/>
            </w:tcBorders>
            <w:shd w:fill="1B2A4A" w:val="clear"/>
            <w:tcMar>
              <w:top w:type="dxa" w:w="80"/>
              <w:left w:type="dxa" w:w="160"/>
              <w:bottom w:type="dxa" w:w="80"/>
              <w:right w:type="dxa" w:w="160"/>
            </w:tcMar>
          </w:tcPr>
          <w:p>
            <w:pPr>
              <w:jc w:val="center"/>
            </w:pPr>
            <w:r>
              <w:rPr>
                <w:rFonts w:ascii="Calibri" w:cs="Calibri" w:eastAsia="Calibri" w:hAnsi="Calibri"/>
                <w:b/>
                <w:bCs/>
                <w:color w:val="FFFFFF"/>
                <w:sz w:val="26"/>
                <w:szCs w:val="26"/>
              </w:rPr>
              <w:t xml:space="preserve">DAILY SCAFFOLD INSPECTION CHECKLIST</w:t>
            </w:r>
          </w:p>
        </w:tc>
      </w:tr>
    </w:tbl>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Project Name: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Scaffold Location / ID: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Competent Person: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Scaffold Type: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Scaffold Height: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Foundation &amp; Base:</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Base plates / mudsills are in place and in good condition</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Foundation is stable, level, and free from undermining</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Screw jacks are properly adjusted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erosion, settling, or displacement of supports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Structural Components: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frames, posts, and standards are plumb and in good condition</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cross-bracing and horizontal bracing is properly installed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connections are secure (pins, locks, bolts, couplers)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damaged, bent, or corroded components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Scaffold is properly tied to the structure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unauthorized modifications have been made</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Platforms: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Platforms are fully planked / decked with no missing planks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Platform gaps at uprights do not exceed 1 inch</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Planks extend at least 6 inches over end supports (max 12 inches)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Platforms are clean and free of debris, ice, snow, grease, and other slip hazards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Platform deflection is within acceptable limits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Guardrails &amp; Fall Protection:</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Top rails are installed (38–45 inches above platform) on all open sides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Midrails are installed at the midpoint between top rail and platform</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Toeboards (≥3.5 inches) are installed on all open sides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missing, loose, or damaged guardrail components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Personal fall arrest systems are available (suspended scaffolds)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Access: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Safe access (ladder, stair tower, ramp) is provided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Ladders are secured and extend 3 feet above the platform</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evidence of climbing on cross-braces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Mobile Scaffolds (if applicable):</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Wheel locks / casters are engaged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personnel on scaffold during movement</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Outriggers are deployed (if equipped)</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Scaffold Tag Status: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GREEN — Safe for Use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YELLOW — Caution (conditions documented)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RED — Do Not Use</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Deficiencies Found:</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1: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2: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3: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Corrective Actions Taken:</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1: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2: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3: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Competent Person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 Time: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Supervisor Notification (if deficiencies found):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 Time: </w:t>
            </w:r>
            <w:r>
              <w:rPr>
                <w:rFonts w:ascii="Calibri" w:cs="Calibri" w:eastAsia="Calibri" w:hAnsi="Calibri"/>
                <w:color w:val="D4D4D4"/>
                <w:sz w:val="22"/>
                <w:szCs w:val="22"/>
              </w:rPr>
              <w:t xml:space="preserve">____________________</w:t>
            </w:r>
          </w:p>
        </w:tc>
      </w:tr>
    </w:tbl>
    <w:sectPr>
      <w:headerReference w:type="default" r:id="rId7"/>
      <w:footerReference w:type="default" r:id="rId8"/>
      <w:pgSz w:w="12240" w:h="15840"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before="60"/>
    </w:pPr>
  </w:p>
  <w:p>
    <w:pPr>
      <w:spacing w:after="0" w:before="0"/>
      <w:jc w:val="center"/>
    </w:pPr>
    <w:r>
      <w:rPr>
        <w:rFonts w:ascii="Calibri" w:cs="Calibri" w:eastAsia="Calibri" w:hAnsi="Calibri"/>
        <w:i/>
        <w:iCs/>
        <w:color w:val="1B2A4A"/>
        <w:sz w:val="16"/>
        <w:szCs w:val="16"/>
      </w:rPr>
      <w:t xml:space="preserve">[COMPANY NAME] — Scaffolding Safety Program</w:t>
    </w:r>
  </w:p>
  <w:p>
    <w:pPr>
      <w:spacing w:after="0" w:before="40"/>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80"/>
            <w:left w:type="dxa" w:w="160"/>
            <w:bottom w:type="dxa" w:w="40"/>
            <w:right w:type="dxa" w:w="16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1080" w:hanging="360"/>
      </w:pPr>
    </w:lvl>
  </w:abstractNum>
  <w:abstractNum w:abstractNumId="13" w15:restartNumberingAfterBreak="0">
    <w:multiLevelType w:val="hybridMultilevel"/>
    <w:lvl w:ilvl="0" w15:tentative="1">
      <w:start w:val="1"/>
      <w:numFmt w:val="decimal"/>
      <w:lvlText w:val="%1."/>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decimal"/>
      <w:lvlText w:val="%1."/>
      <w:lvlJc w:val="left"/>
      <w:pPr>
        <w:ind w:left="720" w:hanging="360"/>
      </w:pPr>
    </w:lvl>
  </w:abstractNum>
  <w:abstractNum w:abstractNumId="16" w15:restartNumberingAfterBreak="0">
    <w:multiLevelType w:val="hybridMultilevel"/>
    <w:lvl w:ilvl="0" w15:tentative="1">
      <w:start w:val="1"/>
      <w:numFmt w:val="decimal"/>
      <w:lvlText w:val="%1."/>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A4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2026-03-15T23:09:25.353Z</dcterms:created>
  <dcterms:modified xsi:type="dcterms:W3CDTF">2026-03-15T23:09:25.353Z</dcterms:modified>
</cp:coreProperties>
</file>

<file path=docProps/custom.xml><?xml version="1.0" encoding="utf-8"?>
<Properties xmlns="http://schemas.openxmlformats.org/officeDocument/2006/custom-properties" xmlns:vt="http://schemas.openxmlformats.org/officeDocument/2006/docPropsVTypes"/>
</file>