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spacing w:after="100"/>
              <w:jc w:val="center"/>
            </w:pPr>
            <w:r>
              <w:rPr>
                <w:rFonts w:ascii="Calibri" w:cs="Calibri" w:eastAsia="Calibri" w:hAnsi="Calibri"/>
                <w:b/>
                <w:bCs/>
                <w:color w:val="E8A838"/>
                <w:sz w:val="28"/>
                <w:szCs w:val="28"/>
              </w:rPr>
              <w:t xml:space="preserve">FORBES SAFETY SOLUTIONS</w:t>
            </w:r>
          </w:p>
        </w:tc>
      </w:tr>
    </w:tbl>
    <w:p>
      <w:pPr>
        <w:spacing w:after="0" w:before="600"/>
      </w:pPr>
    </w:p>
    <w:p>
      <w:pPr>
        <w:spacing w:after="200"/>
        <w:jc w:val="center"/>
      </w:pPr>
      <w:r>
        <w:rPr>
          <w:rFonts w:ascii="Calibri" w:cs="Calibri" w:eastAsia="Calibri" w:hAnsi="Calibri"/>
          <w:b/>
          <w:bCs/>
          <w:color w:val="1B2A4A"/>
          <w:sz w:val="48"/>
          <w:szCs w:val="48"/>
        </w:rPr>
        <w:t xml:space="preserve">Silica Exposure Control Plan</w:t>
      </w:r>
    </w:p>
    <w:p>
      <w:pPr>
        <w:spacing w:after="200"/>
        <w:jc w:val="center"/>
      </w:pPr>
      <w:r>
        <w:rPr>
          <w:rFonts w:ascii="Calibri" w:cs="Calibri" w:eastAsia="Calibri" w:hAnsi="Calibri"/>
          <w:color w:val="555555"/>
          <w:sz w:val="28"/>
          <w:szCs w:val="28"/>
        </w:rPr>
        <w:t xml:space="preserve">Respirable Crystalline Silica</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jc w:val="center"/>
            </w:pPr>
            <w:r>
              <w:rPr>
                <w:sz w:val="4"/>
                <w:szCs w:val="4"/>
              </w:rPr>
              <w:t xml:space="preserve"> </w:t>
            </w:r>
          </w:p>
        </w:tc>
      </w:tr>
    </w:tbl>
    <w:p>
      <w:pPr>
        <w:spacing w:after="200" w:before="600"/>
      </w:pPr>
    </w:p>
    <w:p>
      <w:pPr>
        <w:jc w:val="center"/>
      </w:pPr>
      <w:r>
        <w:rPr>
          <w:color w:val="666666"/>
          <w:sz w:val="24"/>
          <w:szCs w:val="24"/>
        </w:rPr>
        <w:t xml:space="preserve">Prepared for:</w:t>
      </w:r>
    </w:p>
    <w:p>
      <w:pPr>
        <w:spacing w:after="100"/>
        <w:jc w:val="center"/>
      </w:pPr>
      <w:r>
        <w:rPr>
          <w:b/>
          <w:bCs/>
          <w:color w:val="1B2A4A"/>
          <w:sz w:val="32"/>
          <w:szCs w:val="32"/>
        </w:rPr>
        <w:t xml:space="preserve">[COMPANY NAME]</w:t>
      </w:r>
    </w:p>
    <w:p>
      <w:pPr>
        <w:spacing w:after="0" w:before="200"/>
      </w:pPr>
    </w:p>
    <w:p>
      <w:pPr>
        <w:jc w:val="center"/>
      </w:pPr>
      <w:r>
        <w:rPr>
          <w:b/>
          <w:bCs/>
          <w:color w:val="666666"/>
          <w:sz w:val="20"/>
          <w:szCs w:val="20"/>
        </w:rPr>
        <w:t xml:space="preserve">Regulatory References:</w:t>
      </w:r>
    </w:p>
    <w:p>
      <w:pPr>
        <w:spacing w:after="100"/>
        <w:jc w:val="center"/>
      </w:pPr>
      <w:r>
        <w:rPr>
          <w:color w:val="666666"/>
          <w:sz w:val="20"/>
          <w:szCs w:val="20"/>
        </w:rPr>
        <w:t xml:space="preserve">29 CFR 1926.1153 (Construction) | 29 CFR 1910.1053 (General Industry)</w:t>
      </w:r>
    </w:p>
    <w:p>
      <w:pPr>
        <w:spacing w:after="0" w:before="400"/>
      </w:pPr>
    </w:p>
    <w:p>
      <w:pPr>
        <w:jc w:val="center"/>
      </w:pPr>
      <w:r>
        <w:rPr>
          <w:color w:val="666666"/>
          <w:sz w:val="22"/>
          <w:szCs w:val="22"/>
        </w:rPr>
        <w:t xml:space="preserve">Effective Date: [DATE]</w:t>
      </w:r>
    </w:p>
    <w:p>
      <w:pPr>
        <w:jc w:val="center"/>
      </w:pPr>
      <w:r>
        <w:rPr>
          <w:color w:val="666666"/>
          <w:sz w:val="22"/>
          <w:szCs w:val="22"/>
        </w:rPr>
        <w:t xml:space="preserve">Review Date: [ANNUAL REVIEW DATE]</w:t>
      </w:r>
    </w:p>
    <w:p>
      <w:r>
        <w:br w:type="page"/>
      </w: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and Scope</w:t>
      </w:r>
    </w:p>
    <w:p>
      <w:pPr>
        <w:spacing w:after="120"/>
      </w:pPr>
      <w:r>
        <w:t xml:space="preserve">This Silica Exposure Control Plan establishes the procedures and controls to protect [COMPANY NAME] employees from the health hazards associated with occupational exposure to respirable crystalline silica. This plan addresses compliance with the OSHA Silica Standards for Construction (29 CFR 1926.1153) and General Industry (29 CFR 1910.1053).</w:t>
      </w:r>
    </w:p>
    <w:p>
      <w:pPr>
        <w:spacing w:after="120"/>
      </w:pPr>
      <w:r>
        <w:t xml:space="preserve">This plan applies to all employees and contractors who perform tasks that may generate respirable crystalline silica dust, including but not limited to cutting, sawing, drilling, grinding, crushing, or demolishing materials containing silica such as concrete, masonry, morite, stone, sand, and asphalt.</w:t>
      </w:r>
    </w:p>
    <w:p>
      <w:pPr>
        <w:spacing w:after="0"/>
      </w:pPr>
    </w:p>
    <w:p>
      <w:pPr>
        <w:spacing w:after="120"/>
      </w:pPr>
      <w:r>
        <w:rPr>
          <w:b/>
          <w:bCs/>
        </w:rPr>
        <w:t xml:space="preserve">Permissible Exposure Limit (PEL): 50 µg/m³ as an 8-hour TWA</w:t>
      </w:r>
    </w:p>
    <w:p>
      <w:pPr>
        <w:spacing w:after="120"/>
      </w:pPr>
      <w:r>
        <w:rPr>
          <w:b/>
          <w:bCs/>
        </w:rPr>
        <w:t xml:space="preserve">Action Level (AL): 25 µg/m³ as an 8-hour TWA</w:t>
      </w:r>
    </w:p>
    <w:p>
      <w:pPr>
        <w:pStyle w:val="Heading1"/>
      </w:pPr>
      <w:r>
        <w:t xml:space="preserve">2. Regulatory References</w:t>
      </w:r>
    </w:p>
    <w:p>
      <w:pPr>
        <w:pStyle w:val="ListParagraph"/>
        <w:numPr>
          <w:ilvl w:val="0"/>
          <w:numId w:val="2"/>
        </w:numPr>
        <w:spacing w:after="60"/>
      </w:pPr>
      <w:r>
        <w:t xml:space="preserve">29 CFR 1926.1153 — Respirable Crystalline Silica (Construction)</w:t>
      </w:r>
    </w:p>
    <w:p>
      <w:pPr>
        <w:pStyle w:val="ListParagraph"/>
        <w:numPr>
          <w:ilvl w:val="0"/>
          <w:numId w:val="2"/>
        </w:numPr>
        <w:spacing w:after="60"/>
      </w:pPr>
      <w:r>
        <w:t xml:space="preserve">29 CFR 1910.1053 — Respirable Crystalline Silica (General Industry)</w:t>
      </w:r>
    </w:p>
    <w:p>
      <w:pPr>
        <w:pStyle w:val="ListParagraph"/>
        <w:numPr>
          <w:ilvl w:val="0"/>
          <w:numId w:val="2"/>
        </w:numPr>
        <w:spacing w:after="60"/>
      </w:pPr>
      <w:r>
        <w:t xml:space="preserve">29 CFR 1926.103 / 1910.134 — Respiratory Protection</w:t>
      </w:r>
    </w:p>
    <w:p>
      <w:pPr>
        <w:pStyle w:val="ListParagraph"/>
        <w:numPr>
          <w:ilvl w:val="0"/>
          <w:numId w:val="2"/>
        </w:numPr>
        <w:spacing w:after="60"/>
      </w:pPr>
      <w:r>
        <w:t xml:space="preserve">NIOSH Criteria Document: Occupational Exposure to Crystalline Silica</w:t>
      </w:r>
    </w:p>
    <w:p>
      <w:pPr>
        <w:pStyle w:val="ListParagraph"/>
        <w:numPr>
          <w:ilvl w:val="0"/>
          <w:numId w:val="2"/>
        </w:numPr>
        <w:spacing w:after="60"/>
      </w:pPr>
      <w:r>
        <w:t xml:space="preserve">ACGIH TLV for Crystalline Silica (Quartz): 0.025 mg/m³</w:t>
      </w:r>
    </w:p>
    <w:p>
      <w:pPr>
        <w:pStyle w:val="Heading1"/>
      </w:pPr>
      <w:r>
        <w:t xml:space="preserve">3. Health Effects of Silica Exposure</w:t>
      </w:r>
    </w:p>
    <w:p>
      <w:pPr>
        <w:spacing w:after="120"/>
      </w:pPr>
      <w:r>
        <w:t xml:space="preserve">Exposure to respirable crystalline silica can cause serious and often fatal health conditions:</w:t>
      </w:r>
    </w:p>
    <w:p>
      <w:pPr>
        <w:pStyle w:val="ListParagraph"/>
        <w:numPr>
          <w:ilvl w:val="0"/>
          <w:numId w:val="2"/>
        </w:numPr>
        <w:spacing w:after="60"/>
      </w:pPr>
      <w:r>
        <w:t xml:space="preserve">Silicosis — irreversible fibrosis of the lungs (acute, accelerated, and chronic forms)</w:t>
      </w:r>
    </w:p>
    <w:p>
      <w:pPr>
        <w:pStyle w:val="ListParagraph"/>
        <w:numPr>
          <w:ilvl w:val="0"/>
          <w:numId w:val="2"/>
        </w:numPr>
        <w:spacing w:after="60"/>
      </w:pPr>
      <w:r>
        <w:t xml:space="preserve">Lung cancer — IARC Group 1 carcinogen</w:t>
      </w:r>
    </w:p>
    <w:p>
      <w:pPr>
        <w:pStyle w:val="ListParagraph"/>
        <w:numPr>
          <w:ilvl w:val="0"/>
          <w:numId w:val="2"/>
        </w:numPr>
        <w:spacing w:after="60"/>
      </w:pPr>
      <w:r>
        <w:t xml:space="preserve">Chronic Obstructive Pulmonary Disease (COPD)</w:t>
      </w:r>
    </w:p>
    <w:p>
      <w:pPr>
        <w:pStyle w:val="ListParagraph"/>
        <w:numPr>
          <w:ilvl w:val="0"/>
          <w:numId w:val="2"/>
        </w:numPr>
        <w:spacing w:after="60"/>
      </w:pPr>
      <w:r>
        <w:t xml:space="preserve">Kidney disease</w:t>
      </w:r>
    </w:p>
    <w:p>
      <w:pPr>
        <w:pStyle w:val="ListParagraph"/>
        <w:numPr>
          <w:ilvl w:val="0"/>
          <w:numId w:val="2"/>
        </w:numPr>
        <w:spacing w:after="60"/>
      </w:pPr>
      <w:r>
        <w:t xml:space="preserve">Autoimmune disorders (scleroderma, lupus, rheumatoid arthritis)</w:t>
      </w:r>
    </w:p>
    <w:p>
      <w:pPr>
        <w:pStyle w:val="ListParagraph"/>
        <w:numPr>
          <w:ilvl w:val="0"/>
          <w:numId w:val="2"/>
        </w:numPr>
        <w:spacing w:after="60"/>
      </w:pPr>
      <w:r>
        <w:t xml:space="preserve">Tuberculosis (increased susceptibility)</w:t>
      </w:r>
    </w:p>
    <w:p>
      <w:pPr>
        <w:pStyle w:val="Heading1"/>
      </w:pPr>
      <w:r>
        <w:t xml:space="preserve">4. Roles and Responsibilities</w:t>
      </w:r>
    </w:p>
    <w:p>
      <w:pPr>
        <w:pStyle w:val="Heading2"/>
      </w:pPr>
      <w:r>
        <w:t xml:space="preserve">4.1 Program Administrator / Competent Person</w:t>
      </w:r>
    </w:p>
    <w:p>
      <w:pPr>
        <w:pStyle w:val="ListParagraph"/>
        <w:numPr>
          <w:ilvl w:val="0"/>
          <w:numId w:val="2"/>
        </w:numPr>
        <w:spacing w:after="60"/>
      </w:pPr>
      <w:r>
        <w:t xml:space="preserve">Develop, implement, and maintain this written exposure control plan</w:t>
      </w:r>
    </w:p>
    <w:p>
      <w:pPr>
        <w:pStyle w:val="ListParagraph"/>
        <w:numPr>
          <w:ilvl w:val="0"/>
          <w:numId w:val="2"/>
        </w:numPr>
        <w:spacing w:after="60"/>
      </w:pPr>
      <w:r>
        <w:t xml:space="preserve">Conduct or arrange exposure assessments and monitoring</w:t>
      </w:r>
    </w:p>
    <w:p>
      <w:pPr>
        <w:pStyle w:val="ListParagraph"/>
        <w:numPr>
          <w:ilvl w:val="0"/>
          <w:numId w:val="2"/>
        </w:numPr>
        <w:spacing w:after="60"/>
      </w:pPr>
      <w:r>
        <w:t xml:space="preserve">Select and implement engineering controls and work practices</w:t>
      </w:r>
    </w:p>
    <w:p>
      <w:pPr>
        <w:pStyle w:val="ListParagraph"/>
        <w:numPr>
          <w:ilvl w:val="0"/>
          <w:numId w:val="2"/>
        </w:numPr>
        <w:spacing w:after="60"/>
      </w:pPr>
      <w:r>
        <w:t xml:space="preserve">Ensure medical surveillance is provided</w:t>
      </w:r>
    </w:p>
    <w:p>
      <w:pPr>
        <w:pStyle w:val="ListParagraph"/>
        <w:numPr>
          <w:ilvl w:val="0"/>
          <w:numId w:val="2"/>
        </w:numPr>
        <w:spacing w:after="60"/>
      </w:pPr>
      <w:r>
        <w:t xml:space="preserve">Review and update this plan at least annually</w:t>
      </w:r>
    </w:p>
    <w:p>
      <w:pPr>
        <w:pStyle w:val="Heading2"/>
      </w:pPr>
      <w:r>
        <w:t xml:space="preserve">4.2 Supervisors</w:t>
      </w:r>
    </w:p>
    <w:p>
      <w:pPr>
        <w:pStyle w:val="ListParagraph"/>
        <w:numPr>
          <w:ilvl w:val="0"/>
          <w:numId w:val="2"/>
        </w:numPr>
        <w:spacing w:after="60"/>
      </w:pPr>
      <w:r>
        <w:t xml:space="preserve">Ensure employees follow the exposure control plan and use required controls</w:t>
      </w:r>
    </w:p>
    <w:p>
      <w:pPr>
        <w:pStyle w:val="ListParagraph"/>
        <w:numPr>
          <w:ilvl w:val="0"/>
          <w:numId w:val="2"/>
        </w:numPr>
        <w:spacing w:after="60"/>
      </w:pPr>
      <w:r>
        <w:t xml:space="preserve">Enforce the use of engineering controls, work practices, and PPE</w:t>
      </w:r>
    </w:p>
    <w:p>
      <w:pPr>
        <w:pStyle w:val="ListParagraph"/>
        <w:numPr>
          <w:ilvl w:val="0"/>
          <w:numId w:val="2"/>
        </w:numPr>
        <w:spacing w:after="60"/>
      </w:pPr>
      <w:r>
        <w:t xml:space="preserve">Identify silica-generating tasks and ensure appropriate controls are in place</w:t>
      </w:r>
    </w:p>
    <w:p>
      <w:pPr>
        <w:pStyle w:val="ListParagraph"/>
        <w:numPr>
          <w:ilvl w:val="0"/>
          <w:numId w:val="2"/>
        </w:numPr>
        <w:spacing w:after="60"/>
      </w:pPr>
      <w:r>
        <w:t xml:space="preserve">Stop work when controls are inadequate or exposure exceeds limits</w:t>
      </w:r>
    </w:p>
    <w:p>
      <w:pPr>
        <w:pStyle w:val="Heading2"/>
      </w:pPr>
      <w:r>
        <w:t xml:space="preserve">4.3 Employees</w:t>
      </w:r>
    </w:p>
    <w:p>
      <w:pPr>
        <w:pStyle w:val="ListParagraph"/>
        <w:numPr>
          <w:ilvl w:val="0"/>
          <w:numId w:val="2"/>
        </w:numPr>
        <w:spacing w:after="60"/>
      </w:pPr>
      <w:r>
        <w:t xml:space="preserve">Follow all procedures in this exposure control plan</w:t>
      </w:r>
    </w:p>
    <w:p>
      <w:pPr>
        <w:pStyle w:val="ListParagraph"/>
        <w:numPr>
          <w:ilvl w:val="0"/>
          <w:numId w:val="2"/>
        </w:numPr>
        <w:spacing w:after="60"/>
      </w:pPr>
      <w:r>
        <w:t xml:space="preserve">Use engineering controls, work practices, and PPE as directed</w:t>
      </w:r>
    </w:p>
    <w:p>
      <w:pPr>
        <w:pStyle w:val="ListParagraph"/>
        <w:numPr>
          <w:ilvl w:val="0"/>
          <w:numId w:val="2"/>
        </w:numPr>
        <w:spacing w:after="60"/>
      </w:pPr>
      <w:r>
        <w:t xml:space="preserve">Report any malfunctions of dust control equipment</w:t>
      </w:r>
    </w:p>
    <w:p>
      <w:pPr>
        <w:pStyle w:val="ListParagraph"/>
        <w:numPr>
          <w:ilvl w:val="0"/>
          <w:numId w:val="2"/>
        </w:numPr>
        <w:spacing w:after="60"/>
      </w:pPr>
      <w:r>
        <w:t xml:space="preserve">Participate in medical surveillance when required</w:t>
      </w:r>
    </w:p>
    <w:p>
      <w:r>
        <w:br w:type="page"/>
      </w:r>
    </w:p>
    <w:p>
      <w:pPr>
        <w:pStyle w:val="Heading1"/>
      </w:pPr>
      <w:r>
        <w:t xml:space="preserve">5. Table 1 Compliance Approach</w:t>
      </w:r>
    </w:p>
    <w:p>
      <w:pPr>
        <w:spacing w:after="120"/>
      </w:pPr>
      <w:r>
        <w:t xml:space="preserve">For construction tasks listed in Table 1 of 29 CFR 1926.1153, [COMPANY NAME] may comply by fully and properly implementing the specified engineering controls, work practices, and respiratory protection for each listed task. When using Table 1, exposure monitoring is not required.</w:t>
      </w:r>
    </w:p>
    <w:p>
      <w:pPr>
        <w:spacing w:after="0"/>
      </w:pPr>
    </w:p>
    <w:p>
      <w:pPr>
        <w:pStyle w:val="Heading2"/>
      </w:pPr>
      <w:r>
        <w:t xml:space="preserve">5.1 Table 1 — Selected Tasks and Required Controls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200"/>
        <w:gridCol w:w="3160"/>
      </w:tblGrid>
      <w:tr>
        <w:trPr>
          <w:tblHeader/>
        </w:trPr>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Task / Equipment</w:t>
            </w:r>
          </w:p>
        </w:tc>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Engineering Controls</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Required Respiratory Protection (≤ 4 hrs / &gt; 4 hrs)</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Stationary masonry saw</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water delivery system</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Handheld power saw (concrete)</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water delivery system</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Handheld power saw (concrete)</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Walk-behind saw</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water delivery system</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Drivable saw</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water delivery system</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Rig-mounted drill (concrete)</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water delivery system</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Handheld/stand-mounted drill</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Jackhammer</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water delivery system (continuous)</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APF 10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Handheld grinder (mortar removal)</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APF 10 / APF 25</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Handheld grinder (other tasks)</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Walk-behind milling machine / floor grinder</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Small drivable milling machine (&lt; half lane)</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water or dust collection</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Large drivable milling machine (≥ half lane)</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water or dust collection</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Crushing machines</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water spray and/or dust collection</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Heavy equipment (demolition)</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cab with HEPA filtration and + pressure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None</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Heavy equipment (demolition, no cab)</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Apply water to dust source</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APF 10 / APF 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Dowel drilling (concrete)</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Use integrated dust collection (HEPA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 APF 10</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Vehicle-mounted drilling (rock/concrete)</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Use integrated dust collection or water</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 APF 10</w:t>
            </w:r>
          </w:p>
        </w:tc>
      </w:tr>
    </w:tbl>
    <w:p>
      <w:pPr>
        <w:spacing w:after="0"/>
      </w:pPr>
    </w:p>
    <w:p>
      <w:pPr>
        <w:spacing w:after="120"/>
      </w:pPr>
      <w:r>
        <w:t xml:space="preserve">APF 10 = N95 filtering facepiece or half-face respirator with N95/P100 filters. APF 25 = Powered Air-Purifying Respirator (PAPR) with P100 filters.</w:t>
      </w:r>
    </w:p>
    <w:p>
      <w:r>
        <w:br w:type="page"/>
      </w:r>
    </w:p>
    <w:p>
      <w:pPr>
        <w:pStyle w:val="Heading1"/>
      </w:pPr>
      <w:r>
        <w:t xml:space="preserve">6. Alternative Exposure Assessment Approach</w:t>
      </w:r>
    </w:p>
    <w:p>
      <w:pPr>
        <w:spacing w:after="120"/>
      </w:pPr>
      <w:r>
        <w:t xml:space="preserve">For tasks not listed in Table 1, or when the employer chooses not to use Table 1, [COMPANY NAME] shall assess employee exposure through objective data or personal air monitoring:</w:t>
      </w:r>
    </w:p>
    <w:p>
      <w:pPr>
        <w:pStyle w:val="Heading2"/>
      </w:pPr>
      <w:r>
        <w:t xml:space="preserve">6.1 Initial Exposure Assessment</w:t>
      </w:r>
    </w:p>
    <w:p>
      <w:pPr>
        <w:pStyle w:val="ListParagraph"/>
        <w:numPr>
          <w:ilvl w:val="0"/>
          <w:numId w:val="2"/>
        </w:numPr>
        <w:spacing w:after="60"/>
      </w:pPr>
      <w:r>
        <w:t xml:space="preserve">Conduct personal air monitoring using calibrated sampling pumps and cyclone samplers</w:t>
      </w:r>
    </w:p>
    <w:p>
      <w:pPr>
        <w:pStyle w:val="ListParagraph"/>
        <w:numPr>
          <w:ilvl w:val="0"/>
          <w:numId w:val="2"/>
        </w:numPr>
        <w:spacing w:after="60"/>
      </w:pPr>
      <w:r>
        <w:t xml:space="preserve">Collect full-shift samples representing 8-hour TWA exposure</w:t>
      </w:r>
    </w:p>
    <w:p>
      <w:pPr>
        <w:pStyle w:val="ListParagraph"/>
        <w:numPr>
          <w:ilvl w:val="0"/>
          <w:numId w:val="2"/>
        </w:numPr>
        <w:spacing w:after="60"/>
      </w:pPr>
      <w:r>
        <w:t xml:space="preserve">Samples shall be analyzed by an accredited laboratory using NIOSH Method 7500 or 7602</w:t>
      </w:r>
    </w:p>
    <w:p>
      <w:pPr>
        <w:pStyle w:val="Heading2"/>
      </w:pPr>
      <w:r>
        <w:t xml:space="preserve">6.2 Monitoring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Monitoring Result</w:t>
            </w:r>
          </w:p>
        </w:tc>
        <w:tc>
          <w:tcPr>
            <w:tcW w:type="dxa" w:w="5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Action Required</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Below Action Level (&lt; 25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 further monitoring required (unless conditions change)</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At or above AL, below PEL (25–50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Repeat monitoring within 6 months</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At or above PEL (≥ 50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Repeat monitoring within 3 months; implement additional controls</w:t>
            </w:r>
          </w:p>
        </w:tc>
      </w:tr>
    </w:tbl>
    <w:p>
      <w:pPr>
        <w:spacing w:after="0"/>
      </w:pPr>
    </w:p>
    <w:p>
      <w:pPr>
        <w:spacing w:after="120"/>
      </w:pPr>
      <w:r>
        <w:t xml:space="preserve">Additional monitoring shall be conducted whenever there is a change in production, process, control equipment, personnel, or work practices that may reasonably be expected to result in new or additional exposures.</w:t>
      </w:r>
    </w:p>
    <w:p>
      <w:pPr>
        <w:pStyle w:val="Heading1"/>
      </w:pPr>
      <w:r>
        <w:t xml:space="preserve">7. Engineering Controls by Task</w:t>
      </w:r>
    </w:p>
    <w:p>
      <w:pPr>
        <w:spacing w:after="120"/>
      </w:pPr>
      <w:r>
        <w:t xml:space="preserve">[COMPANY NAME] shall implement engineering controls as the primary means of reducing silica exposure:</w:t>
      </w:r>
    </w:p>
    <w:p>
      <w:pPr>
        <w:pStyle w:val="Heading2"/>
      </w:pPr>
      <w:r>
        <w:t xml:space="preserve">7.1 Wet Methods</w:t>
      </w:r>
    </w:p>
    <w:p>
      <w:pPr>
        <w:pStyle w:val="ListParagraph"/>
        <w:numPr>
          <w:ilvl w:val="0"/>
          <w:numId w:val="2"/>
        </w:numPr>
        <w:spacing w:after="60"/>
      </w:pPr>
      <w:r>
        <w:t xml:space="preserve">Continuous water spray applied at the point of dust generation</w:t>
      </w:r>
    </w:p>
    <w:p>
      <w:pPr>
        <w:pStyle w:val="ListParagraph"/>
        <w:numPr>
          <w:ilvl w:val="0"/>
          <w:numId w:val="2"/>
        </w:numPr>
        <w:spacing w:after="60"/>
      </w:pPr>
      <w:r>
        <w:t xml:space="preserve">Adequate water flow to suppress dust (per tool manufacturer specifications)</w:t>
      </w:r>
    </w:p>
    <w:p>
      <w:pPr>
        <w:pStyle w:val="ListParagraph"/>
        <w:numPr>
          <w:ilvl w:val="0"/>
          <w:numId w:val="2"/>
        </w:numPr>
        <w:spacing w:after="60"/>
      </w:pPr>
      <w:r>
        <w:t xml:space="preserve">Ensure water supply is available and functional before beginning work</w:t>
      </w:r>
    </w:p>
    <w:p>
      <w:pPr>
        <w:pStyle w:val="ListParagraph"/>
        <w:numPr>
          <w:ilvl w:val="0"/>
          <w:numId w:val="2"/>
        </w:numPr>
        <w:spacing w:after="60"/>
      </w:pPr>
      <w:r>
        <w:t xml:space="preserve">Use surfactant/wetting agents as needed in dusty conditions</w:t>
      </w:r>
    </w:p>
    <w:p>
      <w:pPr>
        <w:pStyle w:val="Heading2"/>
      </w:pPr>
      <w:r>
        <w:t xml:space="preserve">7.2 Local Exhaust Ventilation (LEV)</w:t>
      </w:r>
    </w:p>
    <w:p>
      <w:pPr>
        <w:pStyle w:val="ListParagraph"/>
        <w:numPr>
          <w:ilvl w:val="0"/>
          <w:numId w:val="2"/>
        </w:numPr>
        <w:spacing w:after="60"/>
      </w:pPr>
      <w:r>
        <w:t xml:space="preserve">Dust collection shrouds on grinders, drills, and cutting tools</w:t>
      </w:r>
    </w:p>
    <w:p>
      <w:pPr>
        <w:pStyle w:val="ListParagraph"/>
        <w:numPr>
          <w:ilvl w:val="0"/>
          <w:numId w:val="2"/>
        </w:numPr>
        <w:spacing w:after="60"/>
      </w:pPr>
      <w:r>
        <w:t xml:space="preserve">HEPA-filtered vacuum systems (at least 99.97% efficiency for 0.3 µm particles)</w:t>
      </w:r>
    </w:p>
    <w:p>
      <w:pPr>
        <w:pStyle w:val="ListParagraph"/>
        <w:numPr>
          <w:ilvl w:val="0"/>
          <w:numId w:val="2"/>
        </w:numPr>
        <w:spacing w:after="60"/>
      </w:pPr>
      <w:r>
        <w:t xml:space="preserve">Maintain and inspect dust collection equipment per manufacturer schedules</w:t>
      </w:r>
    </w:p>
    <w:p>
      <w:pPr>
        <w:pStyle w:val="ListParagraph"/>
        <w:numPr>
          <w:ilvl w:val="0"/>
          <w:numId w:val="2"/>
        </w:numPr>
        <w:spacing w:after="60"/>
      </w:pPr>
      <w:r>
        <w:t xml:space="preserve">Empty dust collection containers in a manner that minimizes re-exposure</w:t>
      </w:r>
    </w:p>
    <w:p>
      <w:pPr>
        <w:pStyle w:val="Heading2"/>
      </w:pPr>
      <w:r>
        <w:t xml:space="preserve">7.3 Isolation and Enclosure</w:t>
      </w:r>
    </w:p>
    <w:p>
      <w:pPr>
        <w:pStyle w:val="ListParagraph"/>
        <w:numPr>
          <w:ilvl w:val="0"/>
          <w:numId w:val="2"/>
        </w:numPr>
        <w:spacing w:after="60"/>
      </w:pPr>
      <w:r>
        <w:t xml:space="preserve">Equipment cabs with HEPA filtration and positive pressure</w:t>
      </w:r>
    </w:p>
    <w:p>
      <w:pPr>
        <w:pStyle w:val="ListParagraph"/>
        <w:numPr>
          <w:ilvl w:val="0"/>
          <w:numId w:val="2"/>
        </w:numPr>
        <w:spacing w:after="60"/>
      </w:pPr>
      <w:r>
        <w:t xml:space="preserve">Remote-control equipment operation where feasible</w:t>
      </w:r>
    </w:p>
    <w:p>
      <w:pPr>
        <w:pStyle w:val="ListParagraph"/>
        <w:numPr>
          <w:ilvl w:val="0"/>
          <w:numId w:val="2"/>
        </w:numPr>
        <w:spacing w:after="60"/>
      </w:pPr>
      <w:r>
        <w:t xml:space="preserve">Physical barriers to isolate dusty operations from other workers</w:t>
      </w:r>
    </w:p>
    <w:p>
      <w:pPr>
        <w:pStyle w:val="Heading1"/>
      </w:pPr>
      <w:r>
        <w:t xml:space="preserve">8. Respiratory Protection</w:t>
      </w:r>
    </w:p>
    <w:p>
      <w:pPr>
        <w:spacing w:after="120"/>
      </w:pPr>
      <w:r>
        <w:t xml:space="preserve">Respiratory protection shall be provided in accordance with 29 CFR 1926.103 / 1910.134 and the [COMPANY NAME] Respiratory Protection Program when:</w:t>
      </w:r>
    </w:p>
    <w:p>
      <w:pPr>
        <w:pStyle w:val="ListParagraph"/>
        <w:numPr>
          <w:ilvl w:val="0"/>
          <w:numId w:val="2"/>
        </w:numPr>
        <w:spacing w:after="60"/>
      </w:pPr>
      <w:r>
        <w:t xml:space="preserve">Engineering controls and work practices are not sufficient to reduce exposure below the PEL</w:t>
      </w:r>
    </w:p>
    <w:p>
      <w:pPr>
        <w:pStyle w:val="ListParagraph"/>
        <w:numPr>
          <w:ilvl w:val="0"/>
          <w:numId w:val="2"/>
        </w:numPr>
        <w:spacing w:after="60"/>
      </w:pPr>
      <w:r>
        <w:t xml:space="preserve">During installation or repair of engineering controls</w:t>
      </w:r>
    </w:p>
    <w:p>
      <w:pPr>
        <w:pStyle w:val="ListParagraph"/>
        <w:numPr>
          <w:ilvl w:val="0"/>
          <w:numId w:val="2"/>
        </w:numPr>
        <w:spacing w:after="60"/>
      </w:pPr>
      <w:r>
        <w:t xml:space="preserve">During tasks requiring respiratory protection per Table 1</w:t>
      </w:r>
    </w:p>
    <w:p>
      <w:pPr>
        <w:spacing w:after="0"/>
      </w:pPr>
    </w:p>
    <w:p>
      <w:pPr>
        <w:pStyle w:val="Heading2"/>
      </w:pPr>
      <w:r>
        <w:t xml:space="preserve">8.1 Respirator Selection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4000"/>
        <w:gridCol w:w="2360"/>
      </w:tblGrid>
      <w:tr>
        <w:trPr>
          <w:tblHeader/>
        </w:trPr>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Exposure Level</w:t>
            </w:r>
          </w:p>
        </w:tc>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Minimum Respirator</w:t>
            </w:r>
          </w:p>
        </w:tc>
        <w:tc>
          <w:tcPr>
            <w:tcW w:type="dxa" w:w="2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APF</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500 µg/m³ (10x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Half-face with N95, P100, or OV/P100</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1,250 µg/m³ (25x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PAPR with P100 HEPA filters</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25</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2,500 µg/m³ (50x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APR with P100 filters</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50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50,000 µg/m³ (1000x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PAPR or SAR</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50,000 µg/m³</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pressure-demand SCBA or SAR with escape</w:t>
            </w:r>
          </w:p>
        </w:tc>
        <w:tc>
          <w:tcPr>
            <w:tcW w:type="dxa" w:w="2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10,000+</w:t>
            </w:r>
          </w:p>
        </w:tc>
      </w:tr>
    </w:tbl>
    <w:p>
      <w:r>
        <w:br w:type="page"/>
      </w:r>
    </w:p>
    <w:p>
      <w:pPr>
        <w:pStyle w:val="Heading1"/>
      </w:pPr>
      <w:r>
        <w:t xml:space="preserve">9. Medical Surveillance</w:t>
      </w:r>
    </w:p>
    <w:p>
      <w:pPr>
        <w:spacing w:after="120"/>
      </w:pPr>
      <w:r>
        <w:t xml:space="preserve">Medical surveillance shall be made available to employees who are or will be exposed to respirable crystalline silica at or above the action level (25 µg/m³) for 30 or more days per year, or who are required by the standard to use a respirator for 30 or more days per year.</w:t>
      </w:r>
    </w:p>
    <w:p>
      <w:pPr>
        <w:pStyle w:val="Heading2"/>
      </w:pPr>
      <w:r>
        <w:t xml:space="preserve">9.1 Examination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000"/>
        <w:gridCol w:w="4360"/>
      </w:tblGrid>
      <w:tr>
        <w:trPr>
          <w:tblHeader/>
        </w:trPr>
        <w:tc>
          <w:tcPr>
            <w:tcW w:type="dxa" w:w="2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Examination</w:t>
            </w:r>
          </w:p>
        </w:tc>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Timing</w:t>
            </w:r>
          </w:p>
        </w:tc>
        <w:tc>
          <w:tcPr>
            <w:tcW w:type="dxa" w:w="4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Components</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Initial/Baseline</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Within 30 days of initial assignment</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Medical/work history, chest X-ray (ILO classification), pulmonary function test (PFT), latent TB test</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Periodic</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Every 3 years after baseline</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Same as initial examination</w:t>
            </w:r>
          </w:p>
        </w:tc>
      </w:tr>
      <w:tr>
        <w:tc>
          <w:tcPr>
            <w:tcW w:type="dxa" w:w="2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Referral</w:t>
            </w:r>
          </w:p>
        </w:tc>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If abnormalities detected</w:t>
            </w:r>
          </w:p>
        </w:tc>
        <w:tc>
          <w:tcPr>
            <w:tcW w:type="dxa" w:w="4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Referral to specialist (pulmonologist); may include CT scan, additional PFT</w:t>
            </w:r>
          </w:p>
        </w:tc>
      </w:tr>
    </w:tbl>
    <w:p>
      <w:pPr>
        <w:spacing w:after="0"/>
      </w:pPr>
    </w:p>
    <w:p>
      <w:pPr>
        <w:pStyle w:val="Heading2"/>
      </w:pPr>
      <w:r>
        <w:t xml:space="preserve">9.2 Referral Triggers</w:t>
      </w:r>
    </w:p>
    <w:p>
      <w:pPr>
        <w:pStyle w:val="ListParagraph"/>
        <w:numPr>
          <w:ilvl w:val="0"/>
          <w:numId w:val="2"/>
        </w:numPr>
        <w:spacing w:after="60"/>
      </w:pPr>
      <w:r>
        <w:t xml:space="preserve">Abnormal chest X-ray findings (ILO classification ≥ 1/0)</w:t>
      </w:r>
    </w:p>
    <w:p>
      <w:pPr>
        <w:pStyle w:val="ListParagraph"/>
        <w:numPr>
          <w:ilvl w:val="0"/>
          <w:numId w:val="2"/>
        </w:numPr>
        <w:spacing w:after="60"/>
      </w:pPr>
      <w:r>
        <w:t xml:space="preserve">Decline in pulmonary function (FEV1/FVC ratio below lower limit of normal)</w:t>
      </w:r>
    </w:p>
    <w:p>
      <w:pPr>
        <w:pStyle w:val="ListParagraph"/>
        <w:numPr>
          <w:ilvl w:val="0"/>
          <w:numId w:val="2"/>
        </w:numPr>
        <w:spacing w:after="60"/>
      </w:pPr>
      <w:r>
        <w:t xml:space="preserve">Symptoms of silicosis (persistent cough, shortness of breath, wheezing)</w:t>
      </w:r>
    </w:p>
    <w:p>
      <w:pPr>
        <w:pStyle w:val="ListParagraph"/>
        <w:numPr>
          <w:ilvl w:val="0"/>
          <w:numId w:val="2"/>
        </w:numPr>
        <w:spacing w:after="60"/>
      </w:pPr>
      <w:r>
        <w:t xml:space="preserve">Positive TB test</w:t>
      </w:r>
    </w:p>
    <w:p>
      <w:pPr>
        <w:spacing w:after="0"/>
      </w:pPr>
    </w:p>
    <w:p>
      <w:pPr>
        <w:spacing w:after="120"/>
      </w:pPr>
      <w:r>
        <w:t xml:space="preserve">The examining physician shall provide a written medical opinion to the employer and employee.</w:t>
      </w:r>
    </w:p>
    <w:p>
      <w:pPr>
        <w:pStyle w:val="Heading1"/>
      </w:pPr>
      <w:r>
        <w:t xml:space="preserve">10. Housekeeping</w:t>
      </w:r>
    </w:p>
    <w:p>
      <w:pPr>
        <w:spacing w:after="120"/>
      </w:pPr>
      <w:r>
        <w:t xml:space="preserve">Proper housekeeping is essential to prevent secondary exposure to settled silica dust:</w:t>
      </w:r>
    </w:p>
    <w:p>
      <w:pPr>
        <w:pStyle w:val="ListParagraph"/>
        <w:numPr>
          <w:ilvl w:val="0"/>
          <w:numId w:val="2"/>
        </w:numPr>
        <w:spacing w:after="60"/>
      </w:pPr>
      <w:r>
        <w:t xml:space="preserve">No dry sweeping or dry brushing where it could contribute to silica exposure</w:t>
      </w:r>
    </w:p>
    <w:p>
      <w:pPr>
        <w:pStyle w:val="ListParagraph"/>
        <w:numPr>
          <w:ilvl w:val="0"/>
          <w:numId w:val="2"/>
        </w:numPr>
        <w:spacing w:after="60"/>
      </w:pPr>
      <w:r>
        <w:t xml:space="preserve">No use of compressed air to clean surfaces or clothing</w:t>
      </w:r>
    </w:p>
    <w:p>
      <w:pPr>
        <w:pStyle w:val="ListParagraph"/>
        <w:numPr>
          <w:ilvl w:val="0"/>
          <w:numId w:val="2"/>
        </w:numPr>
        <w:spacing w:after="60"/>
      </w:pPr>
      <w:r>
        <w:t xml:space="preserve">Use wet sweeping, HEPA-filtered vacuuming, or other methods that minimize airborne dust</w:t>
      </w:r>
    </w:p>
    <w:p>
      <w:pPr>
        <w:pStyle w:val="ListParagraph"/>
        <w:numPr>
          <w:ilvl w:val="0"/>
          <w:numId w:val="2"/>
        </w:numPr>
        <w:spacing w:after="60"/>
      </w:pPr>
      <w:r>
        <w:t xml:space="preserve">Clean work areas at the end of each shift or more frequently as conditions warrant</w:t>
      </w:r>
    </w:p>
    <w:p>
      <w:pPr>
        <w:pStyle w:val="ListParagraph"/>
        <w:numPr>
          <w:ilvl w:val="0"/>
          <w:numId w:val="2"/>
        </w:numPr>
        <w:spacing w:after="60"/>
      </w:pPr>
      <w:r>
        <w:t xml:space="preserve">Dispose of silica-containing waste in sealed, labeled containers</w:t>
      </w:r>
    </w:p>
    <w:p>
      <w:pPr>
        <w:pStyle w:val="Heading1"/>
      </w:pPr>
      <w:r>
        <w:t xml:space="preserve">11. Regulated Areas</w:t>
      </w:r>
    </w:p>
    <w:p>
      <w:pPr>
        <w:spacing w:after="120"/>
      </w:pPr>
      <w:r>
        <w:t xml:space="preserve">Regulated areas shall be established wherever employee exposure to respirable crystalline silica exceeds or can reasonably be expected to exceed the PEL:</w:t>
      </w:r>
    </w:p>
    <w:p>
      <w:pPr>
        <w:pStyle w:val="ListParagraph"/>
        <w:numPr>
          <w:ilvl w:val="0"/>
          <w:numId w:val="2"/>
        </w:numPr>
        <w:spacing w:after="60"/>
      </w:pPr>
      <w:r>
        <w:t xml:space="preserve">Demarcate the regulated area with signage and barriers</w:t>
      </w:r>
    </w:p>
    <w:p>
      <w:pPr>
        <w:pStyle w:val="ListParagraph"/>
        <w:numPr>
          <w:ilvl w:val="0"/>
          <w:numId w:val="2"/>
        </w:numPr>
        <w:spacing w:after="60"/>
      </w:pPr>
      <w:r>
        <w:t xml:space="preserve">Restrict access to authorized personnel wearing required respiratory protection</w:t>
      </w:r>
    </w:p>
    <w:p>
      <w:pPr>
        <w:pStyle w:val="ListParagraph"/>
        <w:numPr>
          <w:ilvl w:val="0"/>
          <w:numId w:val="2"/>
        </w:numPr>
        <w:spacing w:after="60"/>
      </w:pPr>
      <w:r>
        <w:t xml:space="preserve">Post warning signs: "DANGER — RESPIRABLE CRYSTALLINE SILICA — MAY CAUSE CANCER — WEAR RESPIRATORY PROTECTION IN THIS AREA"</w:t>
      </w:r>
    </w:p>
    <w:p>
      <w:pPr>
        <w:pStyle w:val="ListParagraph"/>
        <w:numPr>
          <w:ilvl w:val="0"/>
          <w:numId w:val="2"/>
        </w:numPr>
        <w:spacing w:after="60"/>
      </w:pPr>
      <w:r>
        <w:t xml:space="preserve">No eating, drinking, smoking, chewing tobacco, or applying cosmetics in regulated areas</w:t>
      </w:r>
    </w:p>
    <w:p>
      <w:pPr>
        <w:pStyle w:val="Heading1"/>
      </w:pPr>
      <w:r>
        <w:t xml:space="preserve">12. Written Exposure Control Plan Requirements</w:t>
      </w:r>
    </w:p>
    <w:p>
      <w:pPr>
        <w:spacing w:after="120"/>
      </w:pPr>
      <w:r>
        <w:t xml:space="preserve">This written plan shall be:</w:t>
      </w:r>
    </w:p>
    <w:p>
      <w:pPr>
        <w:pStyle w:val="ListParagraph"/>
        <w:numPr>
          <w:ilvl w:val="0"/>
          <w:numId w:val="2"/>
        </w:numPr>
        <w:spacing w:after="60"/>
      </w:pPr>
      <w:r>
        <w:t xml:space="preserve">Established and implemented for each workplace or task involving silica exposure</w:t>
      </w:r>
    </w:p>
    <w:p>
      <w:pPr>
        <w:pStyle w:val="ListParagraph"/>
        <w:numPr>
          <w:ilvl w:val="0"/>
          <w:numId w:val="2"/>
        </w:numPr>
        <w:spacing w:after="60"/>
      </w:pPr>
      <w:r>
        <w:t xml:space="preserve">Specific to the tasks and controls used at [COMPANY NAME] worksites</w:t>
      </w:r>
    </w:p>
    <w:p>
      <w:pPr>
        <w:pStyle w:val="ListParagraph"/>
        <w:numPr>
          <w:ilvl w:val="0"/>
          <w:numId w:val="2"/>
        </w:numPr>
        <w:spacing w:after="60"/>
      </w:pPr>
      <w:r>
        <w:t xml:space="preserve">Made available to employees, their designated representatives, and OSHA upon request</w:t>
      </w:r>
    </w:p>
    <w:p>
      <w:pPr>
        <w:pStyle w:val="ListParagraph"/>
        <w:numPr>
          <w:ilvl w:val="0"/>
          <w:numId w:val="2"/>
        </w:numPr>
        <w:spacing w:after="60"/>
      </w:pPr>
      <w:r>
        <w:t xml:space="preserve">Reviewed and updated at least annually, or whenever a change in conditions may affect exposure</w:t>
      </w:r>
    </w:p>
    <w:p>
      <w:pPr>
        <w:pStyle w:val="Heading1"/>
      </w:pPr>
      <w:r>
        <w:t xml:space="preserve">13. Training</w:t>
      </w:r>
    </w:p>
    <w:p>
      <w:pPr>
        <w:spacing w:after="120"/>
      </w:pPr>
      <w:r>
        <w:t xml:space="preserve">All employees exposed or potentially exposed to silica shall receive training before initial assignment and annually thereafter, covering:</w:t>
      </w:r>
    </w:p>
    <w:p>
      <w:pPr>
        <w:pStyle w:val="ListParagraph"/>
        <w:numPr>
          <w:ilvl w:val="0"/>
          <w:numId w:val="2"/>
        </w:numPr>
        <w:spacing w:after="60"/>
      </w:pPr>
      <w:r>
        <w:t xml:space="preserve">Health hazards of respirable crystalline silica exposure</w:t>
      </w:r>
    </w:p>
    <w:p>
      <w:pPr>
        <w:pStyle w:val="ListParagraph"/>
        <w:numPr>
          <w:ilvl w:val="0"/>
          <w:numId w:val="2"/>
        </w:numPr>
        <w:spacing w:after="60"/>
      </w:pPr>
      <w:r>
        <w:t xml:space="preserve">Tasks and operations that could result in silica exposure</w:t>
      </w:r>
    </w:p>
    <w:p>
      <w:pPr>
        <w:pStyle w:val="ListParagraph"/>
        <w:numPr>
          <w:ilvl w:val="0"/>
          <w:numId w:val="2"/>
        </w:numPr>
        <w:spacing w:after="60"/>
      </w:pPr>
      <w:r>
        <w:t xml:space="preserve">Specific engineering controls and work practices for assigned tasks</w:t>
      </w:r>
    </w:p>
    <w:p>
      <w:pPr>
        <w:pStyle w:val="ListParagraph"/>
        <w:numPr>
          <w:ilvl w:val="0"/>
          <w:numId w:val="2"/>
        </w:numPr>
        <w:spacing w:after="60"/>
      </w:pPr>
      <w:r>
        <w:t xml:space="preserve">Proper use and care of respiratory protection</w:t>
      </w:r>
    </w:p>
    <w:p>
      <w:pPr>
        <w:pStyle w:val="ListParagraph"/>
        <w:numPr>
          <w:ilvl w:val="0"/>
          <w:numId w:val="2"/>
        </w:numPr>
        <w:spacing w:after="60"/>
      </w:pPr>
      <w:r>
        <w:t xml:space="preserve">Purpose and procedures for medical surveillance</w:t>
      </w:r>
    </w:p>
    <w:p>
      <w:pPr>
        <w:pStyle w:val="ListParagraph"/>
        <w:numPr>
          <w:ilvl w:val="0"/>
          <w:numId w:val="2"/>
        </w:numPr>
        <w:spacing w:after="60"/>
      </w:pPr>
      <w:r>
        <w:t xml:space="preserve">Contents of this written exposure control plan</w:t>
      </w:r>
    </w:p>
    <w:p>
      <w:pPr>
        <w:pStyle w:val="ListParagraph"/>
        <w:numPr>
          <w:ilvl w:val="0"/>
          <w:numId w:val="2"/>
        </w:numPr>
        <w:spacing w:after="60"/>
      </w:pPr>
      <w:r>
        <w:t xml:space="preserve">Employee rights under the silica standard</w:t>
      </w:r>
    </w:p>
    <w:p>
      <w:pPr>
        <w:pStyle w:val="Heading1"/>
      </w:pPr>
      <w:r>
        <w:t xml:space="preserve">14. Recordkeeping</w:t>
      </w:r>
    </w:p>
    <w:p>
      <w:pPr>
        <w:pStyle w:val="ListParagraph"/>
        <w:numPr>
          <w:ilvl w:val="0"/>
          <w:numId w:val="2"/>
        </w:numPr>
        <w:spacing w:after="60"/>
      </w:pPr>
      <w:r>
        <w:t xml:space="preserve">Exposure monitoring records: retained for 30 years (per 29 CFR 1910.1020)</w:t>
      </w:r>
    </w:p>
    <w:p>
      <w:pPr>
        <w:pStyle w:val="ListParagraph"/>
        <w:numPr>
          <w:ilvl w:val="0"/>
          <w:numId w:val="2"/>
        </w:numPr>
        <w:spacing w:after="60"/>
      </w:pPr>
      <w:r>
        <w:t xml:space="preserve">Medical surveillance records: retained for duration of employment + 30 years</w:t>
      </w:r>
    </w:p>
    <w:p>
      <w:pPr>
        <w:pStyle w:val="ListParagraph"/>
        <w:numPr>
          <w:ilvl w:val="0"/>
          <w:numId w:val="2"/>
        </w:numPr>
        <w:spacing w:after="60"/>
      </w:pPr>
      <w:r>
        <w:t xml:space="preserve">Written exposure control plan: maintained current, available upon request</w:t>
      </w:r>
    </w:p>
    <w:p>
      <w:pPr>
        <w:pStyle w:val="ListParagraph"/>
        <w:numPr>
          <w:ilvl w:val="0"/>
          <w:numId w:val="2"/>
        </w:numPr>
        <w:spacing w:after="60"/>
      </w:pPr>
      <w:r>
        <w:t xml:space="preserve">Training records: maintained for duration of employment</w:t>
      </w:r>
    </w:p>
    <w:p>
      <w:pPr>
        <w:pStyle w:val="ListParagraph"/>
        <w:numPr>
          <w:ilvl w:val="0"/>
          <w:numId w:val="2"/>
        </w:numPr>
        <w:spacing w:after="60"/>
      </w:pPr>
      <w:r>
        <w:t xml:space="preserve">Objective data used in lieu of monitoring: retained for 30 years</w:t>
      </w:r>
    </w:p>
    <w:p>
      <w:r>
        <w:br w:type="page"/>
      </w:r>
    </w:p>
    <w:p>
      <w:pPr>
        <w:pStyle w:val="Heading1"/>
      </w:pPr>
      <w:r>
        <w:t xml:space="preserve">Appendix A: Silica Exposure Monitoring Record</w:t>
      </w:r>
    </w:p>
    <w:p>
      <w:pPr>
        <w:spacing w:after="120"/>
        <w:rPr>
          <w:i/>
          <w:iCs/>
          <w:color w:val="666666"/>
        </w:rPr>
      </w:pPr>
      <w:r>
        <w:rPr>
          <w:i/>
          <w:iCs/>
          <w:color w:val="666666"/>
        </w:rPr>
        <w:t xml:space="preserve">Document all personal air monitoring for respirable crystalline silica.</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Sample Date: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Collected by:</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Project/Worksite: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Laboratory Name: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Lab Sample ID: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Analysis Method: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Employee Sample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Field</w:t>
            </w:r>
          </w:p>
        </w:tc>
        <w:tc>
          <w:tcPr>
            <w:tcW w:type="dxa" w:w="5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Data</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Employee Name: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Job Title: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Task Performed:</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Location: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Pump Make/Model:</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Pump Serial #:</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Pre-Calibration Flow Rate (L/min):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Post-Calibration Flow Rate (L/min):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Start Time: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Stop Time: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Total Sample Volume (L):</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Cyclone Type: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4860"/>
      </w:tblGrid>
      <w:tr>
        <w:trPr>
          <w:tblHeader/>
        </w:trPr>
        <w:tc>
          <w:tcPr>
            <w:tcW w:type="dxa" w:w="4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Parameter</w:t>
            </w:r>
          </w:p>
        </w:tc>
        <w:tc>
          <w:tcPr>
            <w:tcW w:type="dxa" w:w="4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Result</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Respirable Dust Concentration (mg/m³):</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Crystalline Silica (Quartz) Concentration (µg/m³):</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8-Hour TWA (µg/m³):</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PEL (50 µg/m³) Exceeded?</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Yes  ☐ No</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Action Level (25 µg/m³) Exceeded?</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Yes  ☐ No</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Engineering Controls in Use: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Respiratory Protection in Use: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spacing w:after="120"/>
      </w:pPr>
      <w:r>
        <w:t xml:space="preserve">Employee notified of results within 15 working days: ☐ Yes  Date: ______________</w:t>
      </w:r>
    </w:p>
    <w:p>
      <w:pPr>
        <w:spacing w:after="120"/>
      </w:pPr>
      <w:r>
        <w:t xml:space="preserve">Corrective action required: ☐ Yes  ☐ No  Action: ________________________________________</w:t>
      </w:r>
    </w:p>
    <w:p>
      <w:pPr>
        <w:spacing w:after="120"/>
      </w:pPr>
      <w:r>
        <w:t xml:space="preserve">Reviewed by: ________________________  Date: ______________</w:t>
      </w:r>
    </w:p>
    <w:p>
      <w:r>
        <w:br w:type="page"/>
      </w:r>
    </w:p>
    <w:p>
      <w:pPr>
        <w:pStyle w:val="Heading1"/>
      </w:pPr>
      <w:r>
        <w:t xml:space="preserve">Appendix B: Table 1 Quick Reference Card</w:t>
      </w:r>
    </w:p>
    <w:p>
      <w:pPr>
        <w:spacing w:after="120"/>
        <w:rPr>
          <w:i/>
          <w:iCs/>
          <w:color w:val="666666"/>
        </w:rPr>
      </w:pPr>
      <w:r>
        <w:rPr>
          <w:i/>
          <w:iCs/>
          <w:color w:val="666666"/>
        </w:rPr>
        <w:t xml:space="preserve">Post this card at worksites for quick reference on silica controls.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2A4A" w:sz="3"/>
              <w:left w:val="single" w:color="1B2A4A" w:sz="3"/>
              <w:bottom w:val="none" w:color="FFFFFF" w:sz="0"/>
              <w:right w:val="single" w:color="1B2A4A" w:sz="3"/>
            </w:tcBorders>
            <w:shd w:fill="1B2A4A" w:val="clear"/>
            <w:tcMar>
              <w:top w:type="dxa" w:w="80"/>
              <w:left w:type="dxa" w:w="120"/>
              <w:bottom w:type="dxa" w:w="80"/>
              <w:right w:type="dxa" w:w="120"/>
            </w:tcMar>
          </w:tcPr>
          <w:p>
            <w:pPr>
              <w:jc w:val="center"/>
            </w:pPr>
            <w:r>
              <w:rPr>
                <w:b/>
                <w:bCs/>
                <w:color w:val="FFFFFF"/>
                <w:sz w:val="24"/>
                <w:szCs w:val="24"/>
              </w:rPr>
              <w:t xml:space="preserve">SILICA EXPOSURE CONTROL — TABLE 1 QUICK REFERENCE</w:t>
            </w:r>
          </w:p>
        </w:tc>
      </w:tr>
    </w:tbl>
    <w:p>
      <w:pPr>
        <w:spacing w:after="0"/>
      </w:pPr>
    </w:p>
    <w:p>
      <w:pPr>
        <w:spacing w:after="120"/>
      </w:pPr>
      <w:r>
        <w:rPr>
          <w:b/>
          <w:bCs/>
        </w:rPr>
        <w:t xml:space="preserve">PEL: 50 µg/m³ (8-hr TWA)     |     Action Level: 25 µg/m³ (8-hr TWA)</w:t>
      </w:r>
    </w:p>
    <w:p>
      <w:pPr>
        <w:spacing w:after="0"/>
      </w:pPr>
    </w:p>
    <w:p>
      <w:pPr>
        <w:spacing w:after="120"/>
      </w:pPr>
      <w:r>
        <w:rPr>
          <w:b/>
          <w:bCs/>
        </w:rPr>
        <w:t xml:space="preserve">KEY RULES:</w:t>
      </w:r>
    </w:p>
    <w:p>
      <w:pPr>
        <w:pStyle w:val="ListParagraph"/>
        <w:numPr>
          <w:ilvl w:val="0"/>
          <w:numId w:val="2"/>
        </w:numPr>
        <w:spacing w:after="60"/>
      </w:pPr>
      <w:r>
        <w:t xml:space="preserve">Always use water delivery or HEPA-filtered dust collection as specified per task</w:t>
      </w:r>
    </w:p>
    <w:p>
      <w:pPr>
        <w:pStyle w:val="ListParagraph"/>
        <w:numPr>
          <w:ilvl w:val="0"/>
          <w:numId w:val="2"/>
        </w:numPr>
        <w:spacing w:after="60"/>
      </w:pPr>
      <w:r>
        <w:t xml:space="preserve">Wear respiratory protection as required by Table 1 for the task and duration</w:t>
      </w:r>
    </w:p>
    <w:p>
      <w:pPr>
        <w:pStyle w:val="ListParagraph"/>
        <w:numPr>
          <w:ilvl w:val="0"/>
          <w:numId w:val="2"/>
        </w:numPr>
        <w:spacing w:after="60"/>
      </w:pPr>
      <w:r>
        <w:t xml:space="preserve">Never dry sweep or use compressed air to clean silica dust</w:t>
      </w:r>
    </w:p>
    <w:p>
      <w:pPr>
        <w:pStyle w:val="ListParagraph"/>
        <w:numPr>
          <w:ilvl w:val="0"/>
          <w:numId w:val="2"/>
        </w:numPr>
        <w:spacing w:after="60"/>
      </w:pPr>
      <w:r>
        <w:t xml:space="preserve">Keep unauthorized workers out of dusty areas</w:t>
      </w:r>
    </w:p>
    <w:p>
      <w:pPr>
        <w:pStyle w:val="ListParagraph"/>
        <w:numPr>
          <w:ilvl w:val="0"/>
          <w:numId w:val="2"/>
        </w:numPr>
        <w:spacing w:after="60"/>
      </w:pPr>
      <w:r>
        <w:t xml:space="preserve">Report any broken or malfunctioning dust control equipment immediately</w:t>
      </w:r>
    </w:p>
    <w:p>
      <w:pPr>
        <w:spacing w:after="0"/>
      </w:pPr>
    </w:p>
    <w:p>
      <w:pPr>
        <w:spacing w:after="120"/>
      </w:pPr>
      <w:r>
        <w:rPr>
          <w:b/>
          <w:bCs/>
        </w:rPr>
        <w:t xml:space="preserve">COMMON TASKS — QUICK CONTROLS: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200"/>
        <w:gridCol w:w="3160"/>
      </w:tblGrid>
      <w:tr>
        <w:trPr>
          <w:tblHeader/>
        </w:trPr>
        <w:tc>
          <w:tcPr>
            <w:tcW w:type="dxa" w:w="3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Task</w:t>
            </w:r>
          </w:p>
        </w:tc>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Control</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Respirator</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Concrete cutting (handheld saw)</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Water</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(≤4 hrs) / N95 (&gt;4 hrs)</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Concrete grinding</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HEPA vac dust shroud</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 (≤4 hrs) / N95 (&gt;4 hrs)</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Mortar removal (grinding)</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HEPA vac dust shroud</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N95 (≤4 hrs) / PAPR (&gt;4 hrs)</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Jackhammering</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Water</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N95 (all durations)</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Core drilling</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HEPA vac</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None (≤4 hrs) / N95 (&gt;4 hrs)</w:t>
            </w:r>
          </w:p>
        </w:tc>
      </w:tr>
      <w:tr>
        <w:tc>
          <w:tcPr>
            <w:tcW w:type="dxa" w:w="30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Demolition (with enclosed cab)</w:t>
            </w:r>
          </w:p>
        </w:tc>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HEPA cab filter</w:t>
            </w:r>
          </w:p>
        </w:tc>
        <w:tc>
          <w:tcPr>
            <w:tcW w:type="dxa" w:w="3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None</w:t>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Demolition (no cab)</w:t>
            </w:r>
          </w:p>
        </w:tc>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Water spray</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N95 (all durations)</w:t>
            </w:r>
          </w:p>
        </w:tc>
      </w:tr>
    </w:tbl>
    <w:p>
      <w:pPr>
        <w:spacing w:after="0"/>
      </w:pPr>
    </w:p>
    <w:p>
      <w:pPr>
        <w:spacing w:after="120"/>
      </w:pPr>
      <w:r>
        <w:t xml:space="preserve">For the complete Table 1, refer to 29 CFR 1926.1153 or Section 5 of this Exposure Control Plan.</w:t>
      </w:r>
    </w:p>
    <w:p>
      <w:pPr>
        <w:spacing w:after="120"/>
      </w:pPr>
      <w:r>
        <w:t xml:space="preserve">[COMPANY NAME]  |  Competent Person: ________________________  |  Phone: 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none" w:color="FFFFFF" w:sz="0"/>
            <w:bottom w:val="none" w:color="FFFFFF" w:sz="0"/>
            <w:right w:val="none" w:color="FFFFFF" w:sz="0"/>
          </w:tcBorders>
          <w:tcMar>
            <w:top w:type="dxa" w:w="60"/>
            <w:left w:type="dxa" w:w="0"/>
            <w:bottom w:type="dxa" w:w="0"/>
            <w:right w:type="dxa" w:w="0"/>
          </w:tcMar>
        </w:tcPr>
        <w:p>
          <w:pPr>
            <w:jc w:val="center"/>
          </w:pPr>
          <w:r>
            <w:rPr>
              <w:rFonts w:ascii="Calibri" w:cs="Calibri" w:eastAsia="Calibri" w:hAnsi="Calibri"/>
              <w:color w:val="666666"/>
              <w:sz w:val="16"/>
              <w:szCs w:val="16"/>
            </w:rPr>
            <w:t xml:space="preserve">Silica Exposure Control Plan  |  [COMPANY NAME]  |  Page </w:t>
          </w:r>
          <w:r>
            <w:rPr>
              <w:color w:val="666666"/>
              <w:sz w:val="16"/>
              <w:szCs w:val="16"/>
            </w:rPr>
            <w:fldChar w:fldCharType="begin"/>
            <w:instrText xml:space="preserve">PAGE</w:instrText>
            <w:fldChar w:fldCharType="separate"/>
            <w:fldChar w:fldCharType="end"/>
          </w:r>
          <w:r>
            <w:rPr>
              <w:color w:val="666666"/>
              <w:sz w:val="16"/>
              <w:szCs w:val="16"/>
            </w:rPr>
            <w:t xml:space="preserve"> of </w:t>
          </w:r>
          <w:r>
            <w:rPr>
              <w:color w:val="666666"/>
              <w:sz w:val="16"/>
              <w:szCs w:val="16"/>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2026-03-16T00:11:06.688Z</dcterms:created>
  <dcterms:modified xsi:type="dcterms:W3CDTF">2026-03-16T00:11:06.688Z</dcterms:modified>
</cp:coreProperties>
</file>

<file path=docProps/custom.xml><?xml version="1.0" encoding="utf-8"?>
<Properties xmlns="http://schemas.openxmlformats.org/officeDocument/2006/custom-properties" xmlns:vt="http://schemas.openxmlformats.org/officeDocument/2006/docPropsVTypes"/>
</file>