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0"/>
              <w:left w:type="dxa" w:w="400"/>
              <w:bottom w:type="dxa" w:w="400"/>
              <w:right w:type="dxa" w:w="400"/>
            </w:tcMar>
          </w:tcPr>
          <w:p>
            <w:pPr>
              <w:spacing w:after="0"/>
              <w:jc w:val="center"/>
            </w:pPr>
            <w:r>
              <w:rPr>
                <w:rFonts w:ascii="Calibri" w:cs="Calibri" w:eastAsia="Calibri" w:hAnsi="Calibri"/>
                <w:b/>
                <w:bCs/>
                <w:color w:val="E8A838"/>
                <w:sz w:val="28"/>
                <w:szCs w:val="28"/>
              </w:rPr>
              <w:t xml:space="preserve">FORBES SAFETY SOLUTIONS</w:t>
            </w:r>
          </w:p>
        </w:tc>
      </w:tr>
      <w:tr>
        <w:trPr>
          <w:trHeight w:val="80" w:hRule="exact"/>
        </w:trPr>
        <w:tc>
          <w:tcPr>
            <w:tcW w:type="dxa" w:w="9360"/>
            <w:tcBorders>
              <w:top w:val="none" w:color="FFFFFF" w:sz="0"/>
              <w:left w:val="none" w:color="FFFFFF" w:sz="0"/>
              <w:bottom w:val="none" w:color="FFFFFF" w:sz="0"/>
              <w:right w:val="none" w:color="FFFFFF" w:sz="0"/>
            </w:tcBorders>
            <w:shd w:fill="E8A838" w:val="clear"/>
          </w:tcPr>
          <w:p>
            <w:pPr>
              <w:spacing w:after="0"/>
            </w:pPr>
          </w:p>
        </w:tc>
      </w:tr>
    </w:tbl>
    <w:p>
      <w:pPr>
        <w:spacing w:after="0" w:before="600"/>
      </w:pPr>
    </w:p>
    <w:p>
      <w:pPr>
        <w:spacing w:after="200"/>
        <w:jc w:val="center"/>
      </w:pPr>
      <w:r>
        <w:rPr>
          <w:rFonts w:ascii="Calibri" w:cs="Calibri" w:eastAsia="Calibri" w:hAnsi="Calibri"/>
          <w:b/>
          <w:bCs/>
          <w:color w:val="1B2A4A"/>
          <w:sz w:val="48"/>
          <w:szCs w:val="48"/>
        </w:rPr>
        <w:t xml:space="preserve">CRANE &amp; RIGGING SAFETY</w:t>
      </w:r>
    </w:p>
    <w:p>
      <w:pPr>
        <w:spacing w:after="200"/>
        <w:jc w:val="center"/>
      </w:pPr>
      <w:r>
        <w:rPr>
          <w:rFonts w:ascii="Calibri" w:cs="Calibri" w:eastAsia="Calibri" w:hAnsi="Calibri"/>
          <w:color w:val="333333"/>
          <w:sz w:val="28"/>
          <w:szCs w:val="28"/>
        </w:rPr>
        <w:t xml:space="preserve">Program</w:t>
      </w:r>
    </w:p>
    <w:p>
      <w:pPr>
        <w:spacing w:after="200"/>
        <w:jc w:val="center"/>
      </w:pPr>
      <w:r>
        <w:rPr>
          <w:rFonts w:ascii="Calibri" w:cs="Calibri" w:eastAsia="Calibri" w:hAnsi="Calibri"/>
          <w:i/>
          <w:iCs/>
          <w:color w:val="666666"/>
          <w:sz w:val="22"/>
          <w:szCs w:val="22"/>
        </w:rPr>
        <w:t xml:space="preserve">29 CFR 1926 Subpart CC</w:t>
      </w:r>
    </w:p>
    <w:p>
      <w:pPr>
        <w:spacing w:after="0" w:before="800"/>
      </w:pPr>
    </w:p>
    <w:p>
      <w:pPr>
        <w:spacing w:after="100"/>
        <w:jc w:val="center"/>
      </w:pPr>
      <w:r>
        <w:rPr>
          <w:rFonts w:ascii="Calibri" w:cs="Calibri" w:eastAsia="Calibri" w:hAnsi="Calibri"/>
          <w:b/>
          <w:bCs/>
          <w:color w:val="1B2A4A"/>
          <w:sz w:val="32"/>
          <w:szCs w:val="32"/>
        </w:rPr>
        <w:t xml:space="preserve">[COMPANY NAME]</w:t>
      </w:r>
    </w:p>
    <w:p>
      <w:pPr>
        <w:spacing w:after="100"/>
        <w:jc w:val="center"/>
      </w:pPr>
      <w:r>
        <w:rPr>
          <w:rFonts w:ascii="Calibri" w:cs="Calibri" w:eastAsia="Calibri" w:hAnsi="Calibri"/>
          <w:color w:val="666666"/>
          <w:sz w:val="22"/>
          <w:szCs w:val="22"/>
        </w:rPr>
        <w:t xml:space="preserve">[ADDRESS]</w:t>
      </w:r>
    </w:p>
    <w:p>
      <w:pPr>
        <w:spacing w:after="100"/>
        <w:jc w:val="center"/>
      </w:pPr>
      <w:r>
        <w:rPr>
          <w:rFonts w:ascii="Calibri" w:cs="Calibri" w:eastAsia="Calibri" w:hAnsi="Calibri"/>
          <w:color w:val="666666"/>
          <w:sz w:val="22"/>
          <w:szCs w:val="22"/>
        </w:rPr>
        <w:t xml:space="preserve">[CITY, STATE ZIP]</w:t>
      </w:r>
    </w:p>
    <w:p>
      <w:pPr>
        <w:spacing w:after="0" w:before="400"/>
      </w:pPr>
    </w:p>
    <w:tbl>
      <w:tblPr>
        <w:tblW w:type="dxa" w:w="4000"/>
        <w:tblBorders>
          <w:top w:val="single" w:color="auto" w:sz="4"/>
          <w:left w:val="single" w:color="auto" w:sz="4"/>
          <w:bottom w:val="single" w:color="auto" w:sz="4"/>
          <w:right w:val="single" w:color="auto" w:sz="4"/>
          <w:insideH w:val="single" w:color="auto" w:sz="4"/>
          <w:insideV w:val="single" w:color="auto" w:sz="4"/>
        </w:tblBorders>
      </w:tblPr>
      <w:tblGrid>
        <w:gridCol w:w="2000"/>
        <w:gridCol w:w="2000"/>
      </w:tblGrid>
      <w:tr>
        <w:tc>
          <w:tcPr>
            <w:tcW w:type="dxa" w:w="2000"/>
            <w:tcBorders>
              <w:top w:val="none" w:color="FFFFFF" w:sz="0"/>
              <w:left w:val="none" w:color="FFFFFF" w:sz="0"/>
              <w:bottom w:val="none" w:color="FFFFFF" w:sz="0"/>
              <w:right w:val="none" w:color="FFFFFF" w:sz="0"/>
            </w:tcBorders>
          </w:tcPr>
          <w:p>
            <w:pPr>
              <w:spacing w:after="40"/>
              <w:jc w:val="right"/>
            </w:pPr>
            <w:r>
              <w:rPr>
                <w:b/>
                <w:bCs/>
                <w:sz w:val="20"/>
                <w:szCs w:val="20"/>
              </w:rPr>
              <w:t xml:space="preserve">Effective Date:</w:t>
            </w:r>
          </w:p>
        </w:tc>
        <w:tc>
          <w:tcPr>
            <w:tcW w:type="dxa" w:w="2000"/>
            <w:tcBorders>
              <w:top w:val="none" w:color="FFFFFF" w:sz="0"/>
              <w:left w:val="none" w:color="FFFFFF" w:sz="0"/>
              <w:bottom w:val="none" w:color="FFFFFF" w:sz="0"/>
              <w:right w:val="none" w:color="FFFFFF" w:sz="0"/>
            </w:tcBorders>
          </w:tcPr>
          <w:p>
            <w:pPr>
              <w:spacing w:after="40"/>
            </w:pPr>
            <w:r>
              <w:rPr>
                <w:sz w:val="20"/>
                <w:szCs w:val="20"/>
              </w:rPr>
              <w:t xml:space="preserve">  [DATE]</w:t>
            </w:r>
          </w:p>
        </w:tc>
      </w:tr>
      <w:tr>
        <w:tc>
          <w:tcPr>
            <w:tcW w:type="dxa" w:w="2000"/>
            <w:tcBorders>
              <w:top w:val="none" w:color="FFFFFF" w:sz="0"/>
              <w:left w:val="none" w:color="FFFFFF" w:sz="0"/>
              <w:bottom w:val="none" w:color="FFFFFF" w:sz="0"/>
              <w:right w:val="none" w:color="FFFFFF" w:sz="0"/>
            </w:tcBorders>
          </w:tcPr>
          <w:p>
            <w:pPr>
              <w:spacing w:after="40"/>
              <w:jc w:val="right"/>
            </w:pPr>
            <w:r>
              <w:rPr>
                <w:b/>
                <w:bCs/>
                <w:sz w:val="20"/>
                <w:szCs w:val="20"/>
              </w:rPr>
              <w:t xml:space="preserve">Revision:</w:t>
            </w:r>
          </w:p>
        </w:tc>
        <w:tc>
          <w:tcPr>
            <w:tcW w:type="dxa" w:w="2000"/>
            <w:tcBorders>
              <w:top w:val="none" w:color="FFFFFF" w:sz="0"/>
              <w:left w:val="none" w:color="FFFFFF" w:sz="0"/>
              <w:bottom w:val="none" w:color="FFFFFF" w:sz="0"/>
              <w:right w:val="none" w:color="FFFFFF" w:sz="0"/>
            </w:tcBorders>
          </w:tcPr>
          <w:p>
            <w:pPr>
              <w:spacing w:after="40"/>
            </w:pPr>
            <w:r>
              <w:rPr>
                <w:sz w:val="20"/>
                <w:szCs w:val="20"/>
              </w:rPr>
              <w:t xml:space="preserve">  [REV #]</w:t>
            </w:r>
          </w:p>
        </w:tc>
      </w:tr>
      <w:tr>
        <w:tc>
          <w:tcPr>
            <w:tcW w:type="dxa" w:w="2000"/>
            <w:tcBorders>
              <w:top w:val="none" w:color="FFFFFF" w:sz="0"/>
              <w:left w:val="none" w:color="FFFFFF" w:sz="0"/>
              <w:bottom w:val="none" w:color="FFFFFF" w:sz="0"/>
              <w:right w:val="none" w:color="FFFFFF" w:sz="0"/>
            </w:tcBorders>
          </w:tcPr>
          <w:p>
            <w:pPr>
              <w:spacing w:after="40"/>
              <w:jc w:val="right"/>
            </w:pPr>
            <w:r>
              <w:rPr>
                <w:b/>
                <w:bCs/>
                <w:sz w:val="20"/>
                <w:szCs w:val="20"/>
              </w:rPr>
              <w:t xml:space="preserve">Approved By:</w:t>
            </w:r>
          </w:p>
        </w:tc>
        <w:tc>
          <w:tcPr>
            <w:tcW w:type="dxa" w:w="2000"/>
            <w:tcBorders>
              <w:top w:val="none" w:color="FFFFFF" w:sz="0"/>
              <w:left w:val="none" w:color="FFFFFF" w:sz="0"/>
              <w:bottom w:val="none" w:color="FFFFFF" w:sz="0"/>
              <w:right w:val="none" w:color="FFFFFF" w:sz="0"/>
            </w:tcBorders>
          </w:tcPr>
          <w:p>
            <w:pPr>
              <w:spacing w:after="40"/>
            </w:pPr>
            <w:r>
              <w:rPr>
                <w:sz w:val="20"/>
                <w:szCs w:val="20"/>
              </w:rPr>
              <w:t xml:space="preserve">  [NAME/TITLE]</w:t>
            </w:r>
          </w:p>
        </w:tc>
      </w:tr>
    </w:tbl>
    <w:p>
      <w:pPr>
        <w:sectPr>
          <w:pgSz w:w="12240" w:h="15840" w:orient="portrait"/>
          <w:pgMar w:top="1440" w:right="1440" w:bottom="1440" w:left="1440" w:header="708" w:footer="708" w:gutter="0"/>
          <w:pgNumType/>
          <w:docGrid w:linePitch="360"/>
        </w:sectPr>
      </w:pP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t xml:space="preserve">1. PURPOSE &amp; SCOPE</w:t>
      </w:r>
    </w:p>
    <w:p>
      <w:pPr>
        <w:spacing w:after="120" w:line="276"/>
      </w:pPr>
      <w:r>
        <w:t xml:space="preserve">This Crane &amp; Rigging Safety Program establishes the minimum requirements for the safe operation of cranes, hoisting equipment, and rigging at [COMPANY NAME] construction and utility jobsites. This program is designed to prevent injuries, fatalities, and property damage associated with crane and rigging operations.</w:t>
      </w:r>
    </w:p>
    <w:p>
      <w:pPr>
        <w:spacing w:after="120" w:line="276"/>
      </w:pPr>
      <w:r>
        <w:t xml:space="preserve">This program applies to all [COMPANY NAME] employees, contractors, and subcontractors involved in crane operations, rigging, signal communication, or who work in proximity to crane operations. This program covers:</w:t>
      </w:r>
    </w:p>
    <w:p>
      <w:pPr>
        <w:pStyle w:val="ListParagraph"/>
        <w:numPr>
          <w:ilvl w:val="0"/>
          <w:numId w:val="2"/>
        </w:numPr>
        <w:spacing w:after="60" w:line="276"/>
      </w:pPr>
      <w:r>
        <w:t xml:space="preserve">Mobile cranes (lattice boom, hydraulic, telescopic, crawler, truck-mounted)</w:t>
      </w:r>
    </w:p>
    <w:p>
      <w:pPr>
        <w:pStyle w:val="ListParagraph"/>
        <w:numPr>
          <w:ilvl w:val="0"/>
          <w:numId w:val="2"/>
        </w:numPr>
        <w:spacing w:after="60" w:line="276"/>
      </w:pPr>
      <w:r>
        <w:t xml:space="preserve">Tower cranes</w:t>
      </w:r>
    </w:p>
    <w:p>
      <w:pPr>
        <w:pStyle w:val="ListParagraph"/>
        <w:numPr>
          <w:ilvl w:val="0"/>
          <w:numId w:val="2"/>
        </w:numPr>
        <w:spacing w:after="60" w:line="276"/>
      </w:pPr>
      <w:r>
        <w:t xml:space="preserve">Overhead and gantry cranes</w:t>
      </w:r>
    </w:p>
    <w:p>
      <w:pPr>
        <w:pStyle w:val="ListParagraph"/>
        <w:numPr>
          <w:ilvl w:val="0"/>
          <w:numId w:val="2"/>
        </w:numPr>
        <w:spacing w:after="60" w:line="276"/>
      </w:pPr>
      <w:r>
        <w:t xml:space="preserve">Derricks</w:t>
      </w:r>
    </w:p>
    <w:p>
      <w:pPr>
        <w:pStyle w:val="ListParagraph"/>
        <w:numPr>
          <w:ilvl w:val="0"/>
          <w:numId w:val="2"/>
        </w:numPr>
        <w:spacing w:after="60" w:line="276"/>
      </w:pPr>
      <w:r>
        <w:t xml:space="preserve">Rigging hardware and below-the-hook lifting devices</w:t>
      </w:r>
    </w:p>
    <w:p>
      <w:pPr>
        <w:pStyle w:val="ListParagraph"/>
        <w:numPr>
          <w:ilvl w:val="0"/>
          <w:numId w:val="2"/>
        </w:numPr>
        <w:spacing w:after="60" w:line="276"/>
      </w:pPr>
      <w:r>
        <w:t xml:space="preserve">Personnel hoisting operations</w:t>
      </w:r>
    </w:p>
    <w:p>
      <w:pPr>
        <w:spacing w:after="120" w:line="276"/>
      </w:pPr>
      <w:r>
        <w:t xml:space="preserve">All crane and rigging operations shall be conducted in compliance with this program, the crane manufacturer's specifications, and all applicable OSHA standards.</w:t>
      </w:r>
    </w:p>
    <w:p>
      <w:pPr>
        <w:pStyle w:val="Heading1"/>
      </w:pPr>
      <w:r>
        <w:t xml:space="preserve">2. REGULATORY REFERENCES</w:t>
      </w:r>
    </w:p>
    <w:p>
      <w:pPr>
        <w:pStyle w:val="ListParagraph"/>
        <w:numPr>
          <w:ilvl w:val="0"/>
          <w:numId w:val="2"/>
        </w:numPr>
        <w:spacing w:after="60" w:line="276"/>
      </w:pPr>
      <w:r>
        <w:t xml:space="preserve">29 CFR 1926 Subpart CC — Cranes and Derricks in Construction</w:t>
      </w:r>
    </w:p>
    <w:p>
      <w:pPr>
        <w:pStyle w:val="ListParagraph"/>
        <w:numPr>
          <w:ilvl w:val="0"/>
          <w:numId w:val="2"/>
        </w:numPr>
        <w:spacing w:after="60" w:line="276"/>
      </w:pPr>
      <w:r>
        <w:t xml:space="preserve">29 CFR 1926.1400 through 1926.1442 — Specific crane requirements</w:t>
      </w:r>
    </w:p>
    <w:p>
      <w:pPr>
        <w:pStyle w:val="ListParagraph"/>
        <w:numPr>
          <w:ilvl w:val="0"/>
          <w:numId w:val="2"/>
        </w:numPr>
        <w:spacing w:after="60" w:line="276"/>
      </w:pPr>
      <w:r>
        <w:t xml:space="preserve">29 CFR 1926.251 — Rigging Equipment for Material Handling</w:t>
      </w:r>
    </w:p>
    <w:p>
      <w:pPr>
        <w:pStyle w:val="ListParagraph"/>
        <w:numPr>
          <w:ilvl w:val="0"/>
          <w:numId w:val="2"/>
        </w:numPr>
        <w:spacing w:after="60" w:line="276"/>
      </w:pPr>
      <w:r>
        <w:t xml:space="preserve">29 CFR 1910.179 — Overhead and Gantry Cranes (General Industry)</w:t>
      </w:r>
    </w:p>
    <w:p>
      <w:pPr>
        <w:pStyle w:val="ListParagraph"/>
        <w:numPr>
          <w:ilvl w:val="0"/>
          <w:numId w:val="2"/>
        </w:numPr>
        <w:spacing w:after="60" w:line="276"/>
      </w:pPr>
      <w:r>
        <w:t xml:space="preserve">29 CFR 1926.1431 — Hoisting Personnel</w:t>
      </w:r>
    </w:p>
    <w:p>
      <w:pPr>
        <w:pStyle w:val="ListParagraph"/>
        <w:numPr>
          <w:ilvl w:val="0"/>
          <w:numId w:val="2"/>
        </w:numPr>
        <w:spacing w:after="60" w:line="276"/>
      </w:pPr>
      <w:r>
        <w:t xml:space="preserve">ASME B30.5 — Mobile and Locomotive Cranes</w:t>
      </w:r>
    </w:p>
    <w:p>
      <w:pPr>
        <w:pStyle w:val="ListParagraph"/>
        <w:numPr>
          <w:ilvl w:val="0"/>
          <w:numId w:val="2"/>
        </w:numPr>
        <w:spacing w:after="60" w:line="276"/>
      </w:pPr>
      <w:r>
        <w:t xml:space="preserve">ASME B30.9 — Slings</w:t>
      </w:r>
    </w:p>
    <w:p>
      <w:pPr>
        <w:pStyle w:val="ListParagraph"/>
        <w:numPr>
          <w:ilvl w:val="0"/>
          <w:numId w:val="2"/>
        </w:numPr>
        <w:spacing w:after="60" w:line="276"/>
      </w:pPr>
      <w:r>
        <w:t xml:space="preserve">ASME B30.26 — Rigging Hardware</w:t>
      </w:r>
    </w:p>
    <w:p>
      <w:pPr>
        <w:pStyle w:val="ListParagraph"/>
        <w:numPr>
          <w:ilvl w:val="0"/>
          <w:numId w:val="2"/>
        </w:numPr>
        <w:spacing w:after="60" w:line="276"/>
      </w:pPr>
      <w:r>
        <w:t xml:space="preserve">ANSI/ASSP A10.28 — Safety Requirements for Work Platforms Suspended from Cranes or Derricks</w:t>
      </w:r>
    </w:p>
    <w:p>
      <w:pPr>
        <w:pStyle w:val="Heading1"/>
      </w:pPr>
      <w:r>
        <w:t xml:space="preserve">3. DEFINITIONS</w:t>
      </w:r>
    </w:p>
    <w:p>
      <w:pPr>
        <w:spacing w:after="120" w:line="276"/>
      </w:pPr>
      <w:r>
        <w:rPr>
          <w:b/>
          <w:bCs/>
        </w:rPr>
        <w:t xml:space="preserve">Competent Person: </w:t>
      </w:r>
      <w:r>
        <w:t xml:space="preserve">One who is capable of identifying existing and predictable hazards in the surroundings or working conditions which are unsanitary, hazardous, or dangerous to employees, and who has authorization to take prompt corrective measures to eliminate them (as defined in 29 CFR 1926.32(f)).</w:t>
      </w:r>
    </w:p>
    <w:p>
      <w:pPr>
        <w:spacing w:after="120" w:line="276"/>
      </w:pPr>
      <w:r>
        <w:rPr>
          <w:b/>
          <w:bCs/>
        </w:rPr>
        <w:t xml:space="preserve">Qualified Person: </w:t>
      </w:r>
      <w:r>
        <w:t xml:space="preserve">A person who, by possession of a recognized degree, certificate, or professional standing, or who by extensive knowledge, training, and experience has successfully demonstrated the ability to solve problems relating to the subject matter, the work, or the project (as defined in 29 CFR 1926.32(m)).</w:t>
      </w:r>
    </w:p>
    <w:p>
      <w:pPr>
        <w:spacing w:after="120" w:line="276"/>
      </w:pPr>
      <w:r>
        <w:rPr>
          <w:b/>
          <w:bCs/>
        </w:rPr>
        <w:t xml:space="preserve">Crane Operator: </w:t>
      </w:r>
      <w:r>
        <w:t xml:space="preserve">A person who operates the crane. Must meet the operator qualification/certification requirements of 29 CFR 1926.1427.</w:t>
      </w:r>
    </w:p>
    <w:p>
      <w:pPr>
        <w:spacing w:after="120" w:line="276"/>
      </w:pPr>
      <w:r>
        <w:rPr>
          <w:b/>
          <w:bCs/>
        </w:rPr>
        <w:t xml:space="preserve">Signal Person: </w:t>
      </w:r>
      <w:r>
        <w:t xml:space="preserve">A person who directs crane operations through the use of standard hand signals or voice/radio communication. Must meet the qualification requirements of 29 CFR 1926.1428.</w:t>
      </w:r>
    </w:p>
    <w:p>
      <w:pPr>
        <w:spacing w:after="120" w:line="276"/>
      </w:pPr>
      <w:r>
        <w:rPr>
          <w:b/>
          <w:bCs/>
        </w:rPr>
        <w:t xml:space="preserve">Rigger: </w:t>
      </w:r>
      <w:r>
        <w:t xml:space="preserve">A qualified person who attaches and detaches loads and is responsible for the selection and inspection of rigging hardware.</w:t>
      </w:r>
    </w:p>
    <w:p>
      <w:pPr>
        <w:spacing w:after="120" w:line="276"/>
      </w:pPr>
      <w:r>
        <w:rPr>
          <w:b/>
          <w:bCs/>
        </w:rPr>
        <w:t xml:space="preserve">Lift Director: </w:t>
      </w:r>
      <w:r>
        <w:t xml:space="preserve">The individual designated to direct the overall lifting operation, including coordination between the operator, rigger, signal person, and other personnel.</w:t>
      </w:r>
    </w:p>
    <w:p>
      <w:pPr>
        <w:spacing w:after="120" w:line="276"/>
      </w:pPr>
      <w:r>
        <w:rPr>
          <w:b/>
          <w:bCs/>
        </w:rPr>
        <w:t xml:space="preserve">Critical Lift: </w:t>
      </w:r>
      <w:r>
        <w:t xml:space="preserve">A lift that exceeds 75% of the crane's rated capacity at the operating radius, involves hoisting personnel, requires the use of more than one crane, involves hoisting over occupied areas, or is otherwise designated as critical by [COMPANY NAME] management.</w:t>
      </w:r>
    </w:p>
    <w:p>
      <w:pPr>
        <w:spacing w:after="120" w:line="276"/>
      </w:pPr>
      <w:r>
        <w:rPr>
          <w:b/>
          <w:bCs/>
        </w:rPr>
        <w:t xml:space="preserve">Load Chart: </w:t>
      </w:r>
      <w:r>
        <w:t xml:space="preserve">The manufacturer's document that specifies the rated capacity of the crane at various radii, boom lengths, and configurations.</w:t>
      </w:r>
    </w:p>
    <w:p>
      <w:pPr>
        <w:spacing w:after="120" w:line="276"/>
      </w:pPr>
      <w:r>
        <w:rPr>
          <w:b/>
          <w:bCs/>
        </w:rPr>
        <w:t xml:space="preserve">Rated Capacity: </w:t>
      </w:r>
      <w:r>
        <w:t xml:space="preserve">The maximum load that a crane is designed and built to handle at a specified radius and configuration, as established by the manufacturer.</w:t>
      </w:r>
    </w:p>
    <w:p>
      <w:pPr>
        <w:spacing w:after="120" w:line="276"/>
      </w:pPr>
      <w:r>
        <w:rPr>
          <w:b/>
          <w:bCs/>
        </w:rPr>
        <w:t xml:space="preserve">Swing Radius: </w:t>
      </w:r>
      <w:r>
        <w:t xml:space="preserve">The area swept by any part of the crane's superstructure or counterweight during rotation of the crane.</w:t>
      </w:r>
    </w:p>
    <w:p>
      <w:pPr>
        <w:pStyle w:val="Heading1"/>
      </w:pPr>
      <w:r>
        <w:t xml:space="preserve">4. ROLES &amp; RESPONSIBILITIES</w:t>
      </w:r>
    </w:p>
    <w:p>
      <w:pPr>
        <w:pStyle w:val="Heading2"/>
      </w:pPr>
      <w:r>
        <w:t xml:space="preserve">4.1 Management/Program Administrator</w:t>
      </w:r>
    </w:p>
    <w:p>
      <w:pPr>
        <w:pStyle w:val="ListParagraph"/>
        <w:numPr>
          <w:ilvl w:val="0"/>
          <w:numId w:val="2"/>
        </w:numPr>
        <w:spacing w:after="60" w:line="276"/>
      </w:pPr>
      <w:r>
        <w:t xml:space="preserve">Establish, implement, and maintain this Crane &amp; Rigging Safety Program</w:t>
      </w:r>
    </w:p>
    <w:p>
      <w:pPr>
        <w:pStyle w:val="ListParagraph"/>
        <w:numPr>
          <w:ilvl w:val="0"/>
          <w:numId w:val="2"/>
        </w:numPr>
        <w:spacing w:after="60" w:line="276"/>
      </w:pPr>
      <w:r>
        <w:t xml:space="preserve">Ensure all crane operators meet OSHA operator qualification/certification requirements</w:t>
      </w:r>
    </w:p>
    <w:p>
      <w:pPr>
        <w:pStyle w:val="ListParagraph"/>
        <w:numPr>
          <w:ilvl w:val="0"/>
          <w:numId w:val="2"/>
        </w:numPr>
        <w:spacing w:after="60" w:line="276"/>
      </w:pPr>
      <w:r>
        <w:t xml:space="preserve">Ensure adequate resources for crane maintenance, inspection, and safe operation</w:t>
      </w:r>
    </w:p>
    <w:p>
      <w:pPr>
        <w:pStyle w:val="ListParagraph"/>
        <w:numPr>
          <w:ilvl w:val="0"/>
          <w:numId w:val="2"/>
        </w:numPr>
        <w:spacing w:after="60" w:line="276"/>
      </w:pPr>
      <w:r>
        <w:t xml:space="preserve">Designate competent and qualified persons for crane and rigging operations</w:t>
      </w:r>
    </w:p>
    <w:p>
      <w:pPr>
        <w:pStyle w:val="ListParagraph"/>
        <w:numPr>
          <w:ilvl w:val="0"/>
          <w:numId w:val="2"/>
        </w:numPr>
        <w:spacing w:after="60" w:line="276"/>
      </w:pPr>
      <w:r>
        <w:t xml:space="preserve">Review and approve all critical lift plans</w:t>
      </w:r>
    </w:p>
    <w:p>
      <w:pPr>
        <w:pStyle w:val="ListParagraph"/>
        <w:numPr>
          <w:ilvl w:val="0"/>
          <w:numId w:val="2"/>
        </w:numPr>
        <w:spacing w:after="60" w:line="276"/>
      </w:pPr>
      <w:r>
        <w:t xml:space="preserve">Investigate all crane-related incidents, near-misses, and equipment failures</w:t>
      </w:r>
    </w:p>
    <w:p>
      <w:pPr>
        <w:pStyle w:val="Heading2"/>
      </w:pPr>
      <w:r>
        <w:t xml:space="preserve">4.2 Site Superintendent/Project Manager</w:t>
      </w:r>
    </w:p>
    <w:p>
      <w:pPr>
        <w:pStyle w:val="ListParagraph"/>
        <w:numPr>
          <w:ilvl w:val="0"/>
          <w:numId w:val="2"/>
        </w:numPr>
        <w:spacing w:after="60" w:line="276"/>
      </w:pPr>
      <w:r>
        <w:t xml:space="preserve">Ensure pre-lift planning is conducted for all crane operations on the project</w:t>
      </w:r>
    </w:p>
    <w:p>
      <w:pPr>
        <w:pStyle w:val="ListParagraph"/>
        <w:numPr>
          <w:ilvl w:val="0"/>
          <w:numId w:val="2"/>
        </w:numPr>
        <w:spacing w:after="60" w:line="276"/>
      </w:pPr>
      <w:r>
        <w:t xml:space="preserve">Verify ground conditions are adequate for crane setup</w:t>
      </w:r>
    </w:p>
    <w:p>
      <w:pPr>
        <w:pStyle w:val="ListParagraph"/>
        <w:numPr>
          <w:ilvl w:val="0"/>
          <w:numId w:val="2"/>
        </w:numPr>
        <w:spacing w:after="60" w:line="276"/>
      </w:pPr>
      <w:r>
        <w:t xml:space="preserve">Coordinate crane operations with other trades and activities on the project</w:t>
      </w:r>
    </w:p>
    <w:p>
      <w:pPr>
        <w:pStyle w:val="ListParagraph"/>
        <w:numPr>
          <w:ilvl w:val="0"/>
          <w:numId w:val="2"/>
        </w:numPr>
        <w:spacing w:after="60" w:line="276"/>
      </w:pPr>
      <w:r>
        <w:t xml:space="preserve">Ensure swing radius barricading and overhead power line safety measures are in place</w:t>
      </w:r>
    </w:p>
    <w:p>
      <w:pPr>
        <w:pStyle w:val="ListParagraph"/>
        <w:numPr>
          <w:ilvl w:val="0"/>
          <w:numId w:val="2"/>
        </w:numPr>
        <w:spacing w:after="60" w:line="276"/>
      </w:pPr>
      <w:r>
        <w:t xml:space="preserve">Stop any crane operation that appears unsafe</w:t>
      </w:r>
    </w:p>
    <w:p>
      <w:pPr>
        <w:pStyle w:val="Heading2"/>
      </w:pPr>
      <w:r>
        <w:t xml:space="preserve">4.3 Crane Operator</w:t>
      </w:r>
    </w:p>
    <w:p>
      <w:pPr>
        <w:pStyle w:val="ListParagraph"/>
        <w:numPr>
          <w:ilvl w:val="0"/>
          <w:numId w:val="2"/>
        </w:numPr>
        <w:spacing w:after="60" w:line="276"/>
      </w:pPr>
      <w:r>
        <w:t xml:space="preserve">Operate the crane in accordance with manufacturer's specifications, load charts, and this program</w:t>
      </w:r>
    </w:p>
    <w:p>
      <w:pPr>
        <w:pStyle w:val="ListParagraph"/>
        <w:numPr>
          <w:ilvl w:val="0"/>
          <w:numId w:val="2"/>
        </w:numPr>
        <w:spacing w:after="60" w:line="276"/>
      </w:pPr>
      <w:r>
        <w:t xml:space="preserve">Perform required pre-shift inspections and document findings</w:t>
      </w:r>
    </w:p>
    <w:p>
      <w:pPr>
        <w:pStyle w:val="ListParagraph"/>
        <w:numPr>
          <w:ilvl w:val="0"/>
          <w:numId w:val="2"/>
        </w:numPr>
        <w:spacing w:after="60" w:line="276"/>
      </w:pPr>
      <w:r>
        <w:t xml:space="preserve">Refuse to make any lift the operator believes is unsafe, regardless of direction from others</w:t>
      </w:r>
    </w:p>
    <w:p>
      <w:pPr>
        <w:pStyle w:val="ListParagraph"/>
        <w:numPr>
          <w:ilvl w:val="0"/>
          <w:numId w:val="2"/>
        </w:numPr>
        <w:spacing w:after="60" w:line="276"/>
      </w:pPr>
      <w:r>
        <w:t xml:space="preserve">Maintain valid operator certification/qualification per 29 CFR 1926.1427</w:t>
      </w:r>
    </w:p>
    <w:p>
      <w:pPr>
        <w:pStyle w:val="ListParagraph"/>
        <w:numPr>
          <w:ilvl w:val="0"/>
          <w:numId w:val="2"/>
        </w:numPr>
        <w:spacing w:after="60" w:line="276"/>
      </w:pPr>
      <w:r>
        <w:t xml:space="preserve">Follow all signal person directions; stop operations when signals are unclear</w:t>
      </w:r>
    </w:p>
    <w:p>
      <w:pPr>
        <w:pStyle w:val="ListParagraph"/>
        <w:numPr>
          <w:ilvl w:val="0"/>
          <w:numId w:val="2"/>
        </w:numPr>
        <w:spacing w:after="60" w:line="276"/>
      </w:pPr>
      <w:r>
        <w:t xml:space="preserve">Never exceed the rated capacity of the crane at any configuration</w:t>
      </w:r>
    </w:p>
    <w:p>
      <w:pPr>
        <w:pStyle w:val="ListParagraph"/>
        <w:numPr>
          <w:ilvl w:val="0"/>
          <w:numId w:val="2"/>
        </w:numPr>
        <w:spacing w:after="60" w:line="276"/>
      </w:pPr>
      <w:r>
        <w:t xml:space="preserve">Maintain a current copy of the load chart in the crane cab at all times</w:t>
      </w:r>
    </w:p>
    <w:p>
      <w:pPr>
        <w:pStyle w:val="Heading2"/>
      </w:pPr>
      <w:r>
        <w:t xml:space="preserve">4.4 Rigger</w:t>
      </w:r>
    </w:p>
    <w:p>
      <w:pPr>
        <w:pStyle w:val="ListParagraph"/>
        <w:numPr>
          <w:ilvl w:val="0"/>
          <w:numId w:val="2"/>
        </w:numPr>
        <w:spacing w:after="60" w:line="276"/>
      </w:pPr>
      <w:r>
        <w:t xml:space="preserve">Select, inspect, and properly use rigging hardware in accordance with manufacturer ratings</w:t>
      </w:r>
    </w:p>
    <w:p>
      <w:pPr>
        <w:pStyle w:val="ListParagraph"/>
        <w:numPr>
          <w:ilvl w:val="0"/>
          <w:numId w:val="2"/>
        </w:numPr>
        <w:spacing w:after="60" w:line="276"/>
      </w:pPr>
      <w:r>
        <w:t xml:space="preserve">Determine load weight and center of gravity before rigging</w:t>
      </w:r>
    </w:p>
    <w:p>
      <w:pPr>
        <w:pStyle w:val="ListParagraph"/>
        <w:numPr>
          <w:ilvl w:val="0"/>
          <w:numId w:val="2"/>
        </w:numPr>
        <w:spacing w:after="60" w:line="276"/>
      </w:pPr>
      <w:r>
        <w:t xml:space="preserve">Ensure proper sling angles (never less than 30° from horizontal, 60° preferred)</w:t>
      </w:r>
    </w:p>
    <w:p>
      <w:pPr>
        <w:pStyle w:val="ListParagraph"/>
        <w:numPr>
          <w:ilvl w:val="0"/>
          <w:numId w:val="2"/>
        </w:numPr>
        <w:spacing w:after="60" w:line="276"/>
      </w:pPr>
      <w:r>
        <w:t xml:space="preserve">Protect rigging from sharp edges using softeners/padding</w:t>
      </w:r>
    </w:p>
    <w:p>
      <w:pPr>
        <w:pStyle w:val="ListParagraph"/>
        <w:numPr>
          <w:ilvl w:val="0"/>
          <w:numId w:val="2"/>
        </w:numPr>
        <w:spacing w:after="60" w:line="276"/>
      </w:pPr>
      <w:r>
        <w:t xml:space="preserve">Signal the operator when the load is ready to be lifted</w:t>
      </w:r>
    </w:p>
    <w:p>
      <w:pPr>
        <w:pStyle w:val="ListParagraph"/>
        <w:numPr>
          <w:ilvl w:val="0"/>
          <w:numId w:val="2"/>
        </w:numPr>
        <w:spacing w:after="60" w:line="276"/>
      </w:pPr>
      <w:r>
        <w:t xml:space="preserve">Ensure all personnel are clear of the load and swing radius before signaling the lift</w:t>
      </w:r>
    </w:p>
    <w:p>
      <w:pPr>
        <w:pStyle w:val="Heading2"/>
      </w:pPr>
      <w:r>
        <w:t xml:space="preserve">4.5 Signal Person</w:t>
      </w:r>
    </w:p>
    <w:p>
      <w:pPr>
        <w:pStyle w:val="ListParagraph"/>
        <w:numPr>
          <w:ilvl w:val="0"/>
          <w:numId w:val="2"/>
        </w:numPr>
        <w:spacing w:after="60" w:line="276"/>
      </w:pPr>
      <w:r>
        <w:t xml:space="preserve">Provide clear, standard signals to the crane operator per 29 CFR 1926.1419-1422</w:t>
      </w:r>
    </w:p>
    <w:p>
      <w:pPr>
        <w:pStyle w:val="ListParagraph"/>
        <w:numPr>
          <w:ilvl w:val="0"/>
          <w:numId w:val="2"/>
        </w:numPr>
        <w:spacing w:after="60" w:line="276"/>
      </w:pPr>
      <w:r>
        <w:t xml:space="preserve">Maintain visual contact with the operator at all times (or radio contact if approved)</w:t>
      </w:r>
    </w:p>
    <w:p>
      <w:pPr>
        <w:pStyle w:val="ListParagraph"/>
        <w:numPr>
          <w:ilvl w:val="0"/>
          <w:numId w:val="2"/>
        </w:numPr>
        <w:spacing w:after="60" w:line="276"/>
      </w:pPr>
      <w:r>
        <w:t xml:space="preserve">Immediately signal STOP for any unsafe condition</w:t>
      </w:r>
    </w:p>
    <w:p>
      <w:pPr>
        <w:pStyle w:val="ListParagraph"/>
        <w:numPr>
          <w:ilvl w:val="0"/>
          <w:numId w:val="2"/>
        </w:numPr>
        <w:spacing w:after="60" w:line="276"/>
      </w:pPr>
      <w:r>
        <w:t xml:space="preserve">Must be qualified per 29 CFR 1926.1428</w:t>
      </w:r>
    </w:p>
    <w:p>
      <w:pPr>
        <w:pStyle w:val="Heading2"/>
      </w:pPr>
      <w:r>
        <w:t xml:space="preserve">4.6 All Employees in Crane Work Areas</w:t>
      </w:r>
    </w:p>
    <w:p>
      <w:pPr>
        <w:pStyle w:val="ListParagraph"/>
        <w:numPr>
          <w:ilvl w:val="0"/>
          <w:numId w:val="2"/>
        </w:numPr>
        <w:spacing w:after="60" w:line="276"/>
      </w:pPr>
      <w:r>
        <w:t xml:space="preserve">Stay clear of suspended loads at all times — never walk or work under a suspended load</w:t>
      </w:r>
    </w:p>
    <w:p>
      <w:pPr>
        <w:pStyle w:val="ListParagraph"/>
        <w:numPr>
          <w:ilvl w:val="0"/>
          <w:numId w:val="2"/>
        </w:numPr>
        <w:spacing w:after="60" w:line="276"/>
      </w:pPr>
      <w:r>
        <w:t xml:space="preserve">Remain outside the swing radius barricade during crane operations</w:t>
      </w:r>
    </w:p>
    <w:p>
      <w:pPr>
        <w:pStyle w:val="ListParagraph"/>
        <w:numPr>
          <w:ilvl w:val="0"/>
          <w:numId w:val="2"/>
        </w:numPr>
        <w:spacing w:after="60" w:line="276"/>
      </w:pPr>
      <w:r>
        <w:t xml:space="preserve">Report any unsafe crane or rigging conditions to supervision immediately</w:t>
      </w:r>
    </w:p>
    <w:p>
      <w:pPr>
        <w:pStyle w:val="ListParagraph"/>
        <w:numPr>
          <w:ilvl w:val="0"/>
          <w:numId w:val="2"/>
        </w:numPr>
        <w:spacing w:after="60" w:line="276"/>
      </w:pPr>
      <w:r>
        <w:t xml:space="preserve">Understand and obey warning signs, barricades, and signals</w:t>
      </w:r>
    </w:p>
    <w:p>
      <w:r>
        <w:br w:type="page"/>
      </w:r>
    </w:p>
    <w:p>
      <w:pPr>
        <w:pStyle w:val="Heading1"/>
      </w:pPr>
      <w:r>
        <w:t xml:space="preserve">5. OPERATOR QUALIFICATIONS &amp; CERTIFICATION</w:t>
      </w:r>
    </w:p>
    <w:p>
      <w:pPr>
        <w:spacing w:after="120" w:line="276"/>
      </w:pPr>
      <w:r>
        <w:t xml:space="preserve">All crane operators shall meet the qualification requirements of 29 CFR 1926.1427. [COMPANY NAME] requires:</w:t>
      </w:r>
    </w:p>
    <w:p>
      <w:pPr>
        <w:pStyle w:val="Heading2"/>
      </w:pPr>
      <w:r>
        <w:t xml:space="preserve">5.1 Certification Requirements</w:t>
      </w:r>
    </w:p>
    <w:p>
      <w:pPr>
        <w:pStyle w:val="ListParagraph"/>
        <w:numPr>
          <w:ilvl w:val="0"/>
          <w:numId w:val="3"/>
        </w:numPr>
        <w:spacing w:after="60" w:line="276"/>
      </w:pPr>
      <w:r>
        <w:t xml:space="preserve">Operators of cranes with a rated capacity exceeding 2,000 lbs. must be certified by an accredited testing organization (e.g., NCCCO, CIC, NCCER, OECP).</w:t>
      </w:r>
    </w:p>
    <w:p>
      <w:pPr>
        <w:pStyle w:val="ListParagraph"/>
        <w:numPr>
          <w:ilvl w:val="0"/>
          <w:numId w:val="3"/>
        </w:numPr>
        <w:spacing w:after="60" w:line="276"/>
      </w:pPr>
      <w:r>
        <w:t xml:space="preserve">Certification must be for the specific type and capacity of crane being operated.</w:t>
      </w:r>
    </w:p>
    <w:p>
      <w:pPr>
        <w:pStyle w:val="ListParagraph"/>
        <w:numPr>
          <w:ilvl w:val="0"/>
          <w:numId w:val="3"/>
        </w:numPr>
        <w:spacing w:after="60" w:line="276"/>
      </w:pPr>
      <w:r>
        <w:t xml:space="preserve">Operators shall carry their certification card while operating a crane.</w:t>
      </w:r>
    </w:p>
    <w:p>
      <w:pPr>
        <w:pStyle w:val="ListParagraph"/>
        <w:numPr>
          <w:ilvl w:val="0"/>
          <w:numId w:val="3"/>
        </w:numPr>
        <w:spacing w:after="60" w:line="276"/>
      </w:pPr>
      <w:r>
        <w:t xml:space="preserve">Certification shall be current and valid (not expired or suspended).</w:t>
      </w:r>
    </w:p>
    <w:p>
      <w:pPr>
        <w:pStyle w:val="Heading2"/>
      </w:pPr>
      <w:r>
        <w:t xml:space="preserve">5.2 Evaluation</w:t>
      </w:r>
    </w:p>
    <w:p>
      <w:pPr>
        <w:spacing w:after="120" w:line="276"/>
      </w:pPr>
      <w:r>
        <w:t xml:space="preserve">[COMPANY NAME] shall evaluate each operator to verify they have the skills, knowledge, and ability to operate the specific crane they are assigned. The evaluation shall include:</w:t>
      </w:r>
    </w:p>
    <w:p>
      <w:pPr>
        <w:pStyle w:val="ListParagraph"/>
        <w:numPr>
          <w:ilvl w:val="0"/>
          <w:numId w:val="2"/>
        </w:numPr>
        <w:spacing w:after="60" w:line="276"/>
      </w:pPr>
      <w:r>
        <w:t xml:space="preserve">Understanding of the crane's load chart(s)</w:t>
      </w:r>
    </w:p>
    <w:p>
      <w:pPr>
        <w:pStyle w:val="ListParagraph"/>
        <w:numPr>
          <w:ilvl w:val="0"/>
          <w:numId w:val="2"/>
        </w:numPr>
        <w:spacing w:after="60" w:line="276"/>
      </w:pPr>
      <w:r>
        <w:t xml:space="preserve">Knowledge of the crane's controls, operating characteristics, and limitations</w:t>
      </w:r>
    </w:p>
    <w:p>
      <w:pPr>
        <w:pStyle w:val="ListParagraph"/>
        <w:numPr>
          <w:ilvl w:val="0"/>
          <w:numId w:val="2"/>
        </w:numPr>
        <w:spacing w:after="60" w:line="276"/>
      </w:pPr>
      <w:r>
        <w:t xml:space="preserve">Ability to perform required inspections</w:t>
      </w:r>
    </w:p>
    <w:p>
      <w:pPr>
        <w:pStyle w:val="ListParagraph"/>
        <w:numPr>
          <w:ilvl w:val="0"/>
          <w:numId w:val="2"/>
        </w:numPr>
        <w:spacing w:after="60" w:line="276"/>
      </w:pPr>
      <w:r>
        <w:t xml:space="preserve">Understanding of crane setup requirements (ground conditions, outrigger use, level)</w:t>
      </w:r>
    </w:p>
    <w:p>
      <w:pPr>
        <w:pStyle w:val="ListParagraph"/>
        <w:numPr>
          <w:ilvl w:val="0"/>
          <w:numId w:val="2"/>
        </w:numPr>
        <w:spacing w:after="60" w:line="276"/>
      </w:pPr>
      <w:r>
        <w:t xml:space="preserve">Demonstrated ability to operate the crane safely under actual job conditions</w:t>
      </w:r>
    </w:p>
    <w:p>
      <w:pPr>
        <w:pStyle w:val="Heading2"/>
      </w:pPr>
      <w:r>
        <w:t xml:space="preserve">5.3 Medical Fitness</w:t>
      </w:r>
    </w:p>
    <w:p>
      <w:pPr>
        <w:spacing w:after="120" w:line="276"/>
      </w:pPr>
      <w:r>
        <w:t xml:space="preserve">Crane operators shall meet the applicable medical fitness requirements and shall not operate a crane if impaired by fatigue, illness, medication, drugs, or alcohol.</w:t>
      </w:r>
    </w:p>
    <w:p>
      <w:pPr>
        <w:pStyle w:val="Heading1"/>
      </w:pPr>
      <w:r>
        <w:t xml:space="preserve">6. PRE-LIFT PLANNING</w:t>
      </w:r>
    </w:p>
    <w:p>
      <w:pPr>
        <w:spacing w:after="120" w:line="276"/>
      </w:pPr>
      <w:r>
        <w:t xml:space="preserve">Before any crane operation, the following pre-lift planning shall be completed:</w:t>
      </w:r>
    </w:p>
    <w:p>
      <w:pPr>
        <w:pStyle w:val="Heading2"/>
      </w:pPr>
      <w:r>
        <w:t xml:space="preserve">6.1 Hazard Assessment</w:t>
      </w:r>
    </w:p>
    <w:p>
      <w:pPr>
        <w:pStyle w:val="ListParagraph"/>
        <w:numPr>
          <w:ilvl w:val="0"/>
          <w:numId w:val="3"/>
        </w:numPr>
        <w:spacing w:after="60" w:line="276"/>
      </w:pPr>
      <w:r>
        <w:t xml:space="preserve">Survey the work area for overhead power lines, structures, and obstructions</w:t>
      </w:r>
    </w:p>
    <w:p>
      <w:pPr>
        <w:pStyle w:val="ListParagraph"/>
        <w:numPr>
          <w:ilvl w:val="0"/>
          <w:numId w:val="3"/>
        </w:numPr>
        <w:spacing w:after="60" w:line="276"/>
      </w:pPr>
      <w:r>
        <w:t xml:space="preserve">Identify underground utilities and voids that may affect ground stability</w:t>
      </w:r>
    </w:p>
    <w:p>
      <w:pPr>
        <w:pStyle w:val="ListParagraph"/>
        <w:numPr>
          <w:ilvl w:val="0"/>
          <w:numId w:val="3"/>
        </w:numPr>
        <w:spacing w:after="60" w:line="276"/>
      </w:pPr>
      <w:r>
        <w:t xml:space="preserve">Assess weather conditions (wind speed, visibility, lightning, temperature)</w:t>
      </w:r>
    </w:p>
    <w:p>
      <w:pPr>
        <w:pStyle w:val="ListParagraph"/>
        <w:numPr>
          <w:ilvl w:val="0"/>
          <w:numId w:val="3"/>
        </w:numPr>
        <w:spacing w:after="60" w:line="276"/>
      </w:pPr>
      <w:r>
        <w:t xml:space="preserve">Identify personnel working in the area and coordinate activities</w:t>
      </w:r>
    </w:p>
    <w:p>
      <w:pPr>
        <w:pStyle w:val="ListParagraph"/>
        <w:numPr>
          <w:ilvl w:val="0"/>
          <w:numId w:val="3"/>
        </w:numPr>
        <w:spacing w:after="60" w:line="276"/>
      </w:pPr>
      <w:r>
        <w:t xml:space="preserve">Determine the need for traffic control or road closures</w:t>
      </w:r>
    </w:p>
    <w:p>
      <w:pPr>
        <w:pStyle w:val="Heading2"/>
      </w:pPr>
      <w:r>
        <w:t xml:space="preserve">6.2 Ground Conditions</w:t>
      </w:r>
    </w:p>
    <w:p>
      <w:pPr>
        <w:spacing w:after="120" w:line="276"/>
      </w:pPr>
      <w:r>
        <w:t xml:space="preserve">Ground conditions are critical to safe crane operations. The following shall be verified:</w:t>
      </w:r>
    </w:p>
    <w:p>
      <w:pPr>
        <w:pStyle w:val="ListParagraph"/>
        <w:numPr>
          <w:ilvl w:val="0"/>
          <w:numId w:val="2"/>
        </w:numPr>
        <w:spacing w:after="60" w:line="276"/>
      </w:pPr>
      <w:r>
        <w:t xml:space="preserve">The ground is firm, level, and capable of supporting the crane and load at maximum configuration</w:t>
      </w:r>
    </w:p>
    <w:p>
      <w:pPr>
        <w:pStyle w:val="ListParagraph"/>
        <w:numPr>
          <w:ilvl w:val="0"/>
          <w:numId w:val="2"/>
        </w:numPr>
        <w:spacing w:after="60" w:line="276"/>
      </w:pPr>
      <w:r>
        <w:t xml:space="preserve">Underground voids, utilities, and other subsurface conditions have been identified and addressed</w:t>
      </w:r>
    </w:p>
    <w:p>
      <w:pPr>
        <w:pStyle w:val="ListParagraph"/>
        <w:numPr>
          <w:ilvl w:val="0"/>
          <w:numId w:val="2"/>
        </w:numPr>
        <w:spacing w:after="60" w:line="276"/>
      </w:pPr>
      <w:r>
        <w:t xml:space="preserve">Proper cribbing, mats, or outrigger pads are used to distribute crane loads</w:t>
      </w:r>
    </w:p>
    <w:p>
      <w:pPr>
        <w:pStyle w:val="ListParagraph"/>
        <w:numPr>
          <w:ilvl w:val="0"/>
          <w:numId w:val="2"/>
        </w:numPr>
        <w:spacing w:after="60" w:line="276"/>
      </w:pPr>
      <w:r>
        <w:t xml:space="preserve">Slopes and grades are within the crane manufacturer's specifications</w:t>
      </w:r>
    </w:p>
    <w:p>
      <w:pPr>
        <w:pStyle w:val="ListParagraph"/>
        <w:numPr>
          <w:ilvl w:val="0"/>
          <w:numId w:val="2"/>
        </w:numPr>
        <w:spacing w:after="60" w:line="276"/>
      </w:pPr>
      <w:r>
        <w:t xml:space="preserve">Drainage conditions will not undermine the crane's foundation during the lift</w:t>
      </w:r>
    </w:p>
    <w:p>
      <w:pPr>
        <w:spacing w:after="120" w:line="276"/>
      </w:pPr>
      <w:r>
        <w:rPr>
          <w:b/>
          <w:bCs/>
          <w:color w:val="1B2A4A"/>
        </w:rPr>
        <w:t xml:space="preserve">NOTE: </w:t>
      </w:r>
      <w:r>
        <w:t xml:space="preserve">A competent person shall evaluate ground conditions before crane setup and shall monitor conditions throughout the operation.</w:t>
      </w:r>
    </w:p>
    <w:p>
      <w:pPr>
        <w:pStyle w:val="Heading2"/>
      </w:pPr>
      <w:r>
        <w:t xml:space="preserve">6.3 Overhead Power Lines</w:t>
      </w:r>
    </w:p>
    <w:p>
      <w:pPr>
        <w:spacing w:after="120" w:line="276"/>
      </w:pPr>
      <w:r>
        <w:t xml:space="preserve">Minimum clearance distances from overhead power lines per 29 CFR 1926.1408:</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Voltage (kV)</w:t>
            </w:r>
          </w:p>
        </w:tc>
        <w:tc>
          <w:tcPr>
            <w:tcW w:type="dxa" w:w="468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Minimum Clearance Distance</w:t>
            </w:r>
          </w:p>
        </w:tc>
      </w:tr>
      <w:tr>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Up to 50 kV</w:t>
            </w:r>
          </w:p>
        </w:tc>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10 feet</w:t>
            </w:r>
          </w:p>
        </w:tc>
      </w:tr>
      <w:tr>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Over 50 to 200 kV</w:t>
            </w:r>
          </w:p>
        </w:tc>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15 feet</w:t>
            </w:r>
          </w:p>
        </w:tc>
      </w:tr>
      <w:tr>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Over 200 to 350 kV</w:t>
            </w:r>
          </w:p>
        </w:tc>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20 feet</w:t>
            </w:r>
          </w:p>
        </w:tc>
      </w:tr>
      <w:tr>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Over 350 to 500 kV</w:t>
            </w:r>
          </w:p>
        </w:tc>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25 feet</w:t>
            </w:r>
          </w:p>
        </w:tc>
      </w:tr>
      <w:tr>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Over 500 to 750 kV</w:t>
            </w:r>
          </w:p>
        </w:tc>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35 feet</w:t>
            </w:r>
          </w:p>
        </w:tc>
      </w:tr>
      <w:tr>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Over 750 to 1,000 kV</w:t>
            </w:r>
          </w:p>
        </w:tc>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45 feet</w:t>
            </w:r>
          </w:p>
        </w:tc>
      </w:tr>
      <w:tr>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Over 1,000 kV</w:t>
            </w:r>
          </w:p>
        </w:tc>
        <w:tc>
          <w:tcPr>
            <w:tcW w:type="dxa" w:w="4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As established by utility owner</w:t>
            </w:r>
          </w:p>
        </w:tc>
      </w:tr>
    </w:tbl>
    <w:p>
      <w:pPr>
        <w:spacing w:after="120" w:line="276"/>
      </w:pPr>
      <w:r>
        <w:t xml:space="preserve"/>
      </w:r>
    </w:p>
    <w:p>
      <w:pPr>
        <w:spacing w:after="120" w:line="276"/>
      </w:pPr>
      <w:r>
        <w:t xml:space="preserve">Additional power line safety requirements:</w:t>
      </w:r>
    </w:p>
    <w:p>
      <w:pPr>
        <w:pStyle w:val="ListParagraph"/>
        <w:numPr>
          <w:ilvl w:val="0"/>
          <w:numId w:val="2"/>
        </w:numPr>
        <w:spacing w:after="60" w:line="276"/>
      </w:pPr>
      <w:r>
        <w:t xml:space="preserve">An approach distance plan shall be developed for operations near overhead power lines</w:t>
      </w:r>
    </w:p>
    <w:p>
      <w:pPr>
        <w:pStyle w:val="ListParagraph"/>
        <w:numPr>
          <w:ilvl w:val="0"/>
          <w:numId w:val="2"/>
        </w:numPr>
        <w:spacing w:after="60" w:line="276"/>
      </w:pPr>
      <w:r>
        <w:t xml:space="preserve">A dedicated spotter shall be used when working within the trigger distance (Table A of 1926.1408)</w:t>
      </w:r>
    </w:p>
    <w:p>
      <w:pPr>
        <w:pStyle w:val="ListParagraph"/>
        <w:numPr>
          <w:ilvl w:val="0"/>
          <w:numId w:val="2"/>
        </w:numPr>
        <w:spacing w:after="60" w:line="276"/>
      </w:pPr>
      <w:r>
        <w:t xml:space="preserve">If the power line voltage is unknown, minimum clearance shall be 20 feet for lines up to 350 kV and 50 feet for lines over 350 kV</w:t>
      </w:r>
    </w:p>
    <w:p>
      <w:pPr>
        <w:pStyle w:val="ListParagraph"/>
        <w:numPr>
          <w:ilvl w:val="0"/>
          <w:numId w:val="2"/>
        </w:numPr>
        <w:spacing w:after="60" w:line="276"/>
      </w:pPr>
      <w:r>
        <w:t xml:space="preserve">Insulating links, proximity alarms, and range limiters should be used when feasible</w:t>
      </w:r>
    </w:p>
    <w:p>
      <w:pPr>
        <w:pStyle w:val="Heading1"/>
      </w:pPr>
      <w:r>
        <w:t xml:space="preserve">7. LIFT PLAN REQUIREMENTS</w:t>
      </w:r>
    </w:p>
    <w:p>
      <w:pPr>
        <w:spacing w:after="120" w:line="276"/>
      </w:pPr>
      <w:r>
        <w:t xml:space="preserve">A lift plan shall be developed for all crane operations. The complexity of the lift plan shall be commensurate with the complexity and risk of the lift.</w:t>
      </w:r>
    </w:p>
    <w:p>
      <w:pPr>
        <w:pStyle w:val="Heading2"/>
      </w:pPr>
      <w:r>
        <w:t xml:space="preserve">7.1 Standard Lift Plan</w:t>
      </w:r>
    </w:p>
    <w:p>
      <w:pPr>
        <w:spacing w:after="120" w:line="276"/>
      </w:pPr>
      <w:r>
        <w:t xml:space="preserve">All lifts shall address the following at minimum:</w:t>
      </w:r>
    </w:p>
    <w:p>
      <w:pPr>
        <w:pStyle w:val="ListParagraph"/>
        <w:numPr>
          <w:ilvl w:val="0"/>
          <w:numId w:val="2"/>
        </w:numPr>
        <w:spacing w:after="60" w:line="276"/>
      </w:pPr>
      <w:r>
        <w:t xml:space="preserve">Crane type, capacity, and configuration (boom length, jib, counterweight)</w:t>
      </w:r>
    </w:p>
    <w:p>
      <w:pPr>
        <w:pStyle w:val="ListParagraph"/>
        <w:numPr>
          <w:ilvl w:val="0"/>
          <w:numId w:val="2"/>
        </w:numPr>
        <w:spacing w:after="60" w:line="276"/>
      </w:pPr>
      <w:r>
        <w:t xml:space="preserve">Load weight, dimensions, and center of gravity</w:t>
      </w:r>
    </w:p>
    <w:p>
      <w:pPr>
        <w:pStyle w:val="ListParagraph"/>
        <w:numPr>
          <w:ilvl w:val="0"/>
          <w:numId w:val="2"/>
        </w:numPr>
        <w:spacing w:after="60" w:line="276"/>
      </w:pPr>
      <w:r>
        <w:t xml:space="preserve">Rigging hardware selection and configuration</w:t>
      </w:r>
    </w:p>
    <w:p>
      <w:pPr>
        <w:pStyle w:val="ListParagraph"/>
        <w:numPr>
          <w:ilvl w:val="0"/>
          <w:numId w:val="2"/>
        </w:numPr>
        <w:spacing w:after="60" w:line="276"/>
      </w:pPr>
      <w:r>
        <w:t xml:space="preserve">Lift radius (pick and set locations)</w:t>
      </w:r>
    </w:p>
    <w:p>
      <w:pPr>
        <w:pStyle w:val="ListParagraph"/>
        <w:numPr>
          <w:ilvl w:val="0"/>
          <w:numId w:val="2"/>
        </w:numPr>
        <w:spacing w:after="60" w:line="276"/>
      </w:pPr>
      <w:r>
        <w:t xml:space="preserve">Load chart verification — rated capacity at maximum radius must exceed the total rigged load weight</w:t>
      </w:r>
    </w:p>
    <w:p>
      <w:pPr>
        <w:pStyle w:val="ListParagraph"/>
        <w:numPr>
          <w:ilvl w:val="0"/>
          <w:numId w:val="2"/>
        </w:numPr>
        <w:spacing w:after="60" w:line="276"/>
      </w:pPr>
      <w:r>
        <w:t xml:space="preserve">Ground conditions and outrigger/crawler positions</w:t>
      </w:r>
    </w:p>
    <w:p>
      <w:pPr>
        <w:pStyle w:val="ListParagraph"/>
        <w:numPr>
          <w:ilvl w:val="0"/>
          <w:numId w:val="2"/>
        </w:numPr>
        <w:spacing w:after="60" w:line="276"/>
      </w:pPr>
      <w:r>
        <w:t xml:space="preserve">Swing path and clearances</w:t>
      </w:r>
    </w:p>
    <w:p>
      <w:pPr>
        <w:pStyle w:val="ListParagraph"/>
        <w:numPr>
          <w:ilvl w:val="0"/>
          <w:numId w:val="2"/>
        </w:numPr>
        <w:spacing w:after="60" w:line="276"/>
      </w:pPr>
      <w:r>
        <w:t xml:space="preserve">Personnel roles (operator, rigger, signal person, lift director)</w:t>
      </w:r>
    </w:p>
    <w:p>
      <w:pPr>
        <w:pStyle w:val="ListParagraph"/>
        <w:numPr>
          <w:ilvl w:val="0"/>
          <w:numId w:val="2"/>
        </w:numPr>
        <w:spacing w:after="60" w:line="276"/>
      </w:pPr>
      <w:r>
        <w:t xml:space="preserve">Communication methods</w:t>
      </w:r>
    </w:p>
    <w:p>
      <w:pPr>
        <w:pStyle w:val="ListParagraph"/>
        <w:numPr>
          <w:ilvl w:val="0"/>
          <w:numId w:val="2"/>
        </w:numPr>
        <w:spacing w:after="60" w:line="276"/>
      </w:pPr>
      <w:r>
        <w:t xml:space="preserve">Overhead obstructions, power lines, and other hazards</w:t>
      </w:r>
    </w:p>
    <w:p>
      <w:pPr>
        <w:pStyle w:val="Heading2"/>
      </w:pPr>
      <w:r>
        <w:t xml:space="preserve">7.2 Critical Lift Plan</w:t>
      </w:r>
    </w:p>
    <w:p>
      <w:pPr>
        <w:spacing w:after="120" w:line="276"/>
      </w:pPr>
      <w:r>
        <w:t xml:space="preserve">A critical lift plan is required when any of the following conditions exist:</w:t>
      </w:r>
    </w:p>
    <w:p>
      <w:pPr>
        <w:pStyle w:val="ListParagraph"/>
        <w:numPr>
          <w:ilvl w:val="0"/>
          <w:numId w:val="2"/>
        </w:numPr>
        <w:spacing w:after="60" w:line="276"/>
      </w:pPr>
      <w:r>
        <w:t xml:space="preserve">The load exceeds 75% of the crane's rated capacity at the operating radius</w:t>
      </w:r>
    </w:p>
    <w:p>
      <w:pPr>
        <w:pStyle w:val="ListParagraph"/>
        <w:numPr>
          <w:ilvl w:val="0"/>
          <w:numId w:val="2"/>
        </w:numPr>
        <w:spacing w:after="60" w:line="276"/>
      </w:pPr>
      <w:r>
        <w:t xml:space="preserve">The lift involves hoisting personnel</w:t>
      </w:r>
    </w:p>
    <w:p>
      <w:pPr>
        <w:pStyle w:val="ListParagraph"/>
        <w:numPr>
          <w:ilvl w:val="0"/>
          <w:numId w:val="2"/>
        </w:numPr>
        <w:spacing w:after="60" w:line="276"/>
      </w:pPr>
      <w:r>
        <w:t xml:space="preserve">Multiple cranes are used to make a single lift (tandem/dual crane lifts)</w:t>
      </w:r>
    </w:p>
    <w:p>
      <w:pPr>
        <w:pStyle w:val="ListParagraph"/>
        <w:numPr>
          <w:ilvl w:val="0"/>
          <w:numId w:val="2"/>
        </w:numPr>
        <w:spacing w:after="60" w:line="276"/>
      </w:pPr>
      <w:r>
        <w:t xml:space="preserve">The lift is over occupied buildings or active work areas</w:t>
      </w:r>
    </w:p>
    <w:p>
      <w:pPr>
        <w:pStyle w:val="ListParagraph"/>
        <w:numPr>
          <w:ilvl w:val="0"/>
          <w:numId w:val="2"/>
        </w:numPr>
        <w:spacing w:after="60" w:line="276"/>
      </w:pPr>
      <w:r>
        <w:t xml:space="preserve">The lift involves an unusual or complex rigging arrangement</w:t>
      </w:r>
    </w:p>
    <w:p>
      <w:pPr>
        <w:pStyle w:val="ListParagraph"/>
        <w:numPr>
          <w:ilvl w:val="0"/>
          <w:numId w:val="2"/>
        </w:numPr>
        <w:spacing w:after="60" w:line="276"/>
      </w:pPr>
      <w:r>
        <w:t xml:space="preserve">The lift is designated as critical by project management or the lift director</w:t>
      </w:r>
    </w:p>
    <w:p>
      <w:pPr>
        <w:spacing w:after="120" w:line="276"/>
      </w:pPr>
      <w:r>
        <w:t xml:space="preserve">Critical lift plans shall be prepared by a qualified person and approved by [COMPANY NAME] management before the lift. The plan shall include all items from the standard lift plan plus:</w:t>
      </w:r>
    </w:p>
    <w:p>
      <w:pPr>
        <w:pStyle w:val="ListParagraph"/>
        <w:numPr>
          <w:ilvl w:val="0"/>
          <w:numId w:val="2"/>
        </w:numPr>
        <w:spacing w:after="60" w:line="276"/>
      </w:pPr>
      <w:r>
        <w:t xml:space="preserve">Detailed load weight calculation with rigging weight included</w:t>
      </w:r>
    </w:p>
    <w:p>
      <w:pPr>
        <w:pStyle w:val="ListParagraph"/>
        <w:numPr>
          <w:ilvl w:val="0"/>
          <w:numId w:val="2"/>
        </w:numPr>
        <w:spacing w:after="60" w:line="276"/>
      </w:pPr>
      <w:r>
        <w:t xml:space="preserve">Specific crane configuration and setup diagram</w:t>
      </w:r>
    </w:p>
    <w:p>
      <w:pPr>
        <w:pStyle w:val="ListParagraph"/>
        <w:numPr>
          <w:ilvl w:val="0"/>
          <w:numId w:val="2"/>
        </w:numPr>
        <w:spacing w:after="60" w:line="276"/>
      </w:pPr>
      <w:r>
        <w:t xml:space="preserve">Step-by-step lift sequence</w:t>
      </w:r>
    </w:p>
    <w:p>
      <w:pPr>
        <w:pStyle w:val="ListParagraph"/>
        <w:numPr>
          <w:ilvl w:val="0"/>
          <w:numId w:val="2"/>
        </w:numPr>
        <w:spacing w:after="60" w:line="276"/>
      </w:pPr>
      <w:r>
        <w:t xml:space="preserve">Contingency/emergency procedures</w:t>
      </w:r>
    </w:p>
    <w:p>
      <w:pPr>
        <w:pStyle w:val="ListParagraph"/>
        <w:numPr>
          <w:ilvl w:val="0"/>
          <w:numId w:val="2"/>
        </w:numPr>
        <w:spacing w:after="60" w:line="276"/>
      </w:pPr>
      <w:r>
        <w:t xml:space="preserve">Pre-lift meeting agenda and attendance documentation</w:t>
      </w:r>
    </w:p>
    <w:p>
      <w:r>
        <w:br w:type="page"/>
      </w:r>
    </w:p>
    <w:p>
      <w:pPr>
        <w:pStyle w:val="Heading1"/>
      </w:pPr>
      <w:r>
        <w:t xml:space="preserve">8. SIGNAL PERSON REQUIREMENTS</w:t>
      </w:r>
    </w:p>
    <w:p>
      <w:pPr>
        <w:spacing w:after="120" w:line="276"/>
      </w:pPr>
      <w:r>
        <w:t xml:space="preserve">A signal person is required when:</w:t>
      </w:r>
    </w:p>
    <w:p>
      <w:pPr>
        <w:pStyle w:val="ListParagraph"/>
        <w:numPr>
          <w:ilvl w:val="0"/>
          <w:numId w:val="2"/>
        </w:numPr>
        <w:spacing w:after="60" w:line="276"/>
      </w:pPr>
      <w:r>
        <w:t xml:space="preserve">The point of operation (load travel or near the landing zone) is not in full view of the operator</w:t>
      </w:r>
    </w:p>
    <w:p>
      <w:pPr>
        <w:pStyle w:val="ListParagraph"/>
        <w:numPr>
          <w:ilvl w:val="0"/>
          <w:numId w:val="2"/>
        </w:numPr>
        <w:spacing w:after="60" w:line="276"/>
      </w:pPr>
      <w:r>
        <w:t xml:space="preserve">The equipment is traveling on a road, and a signaler is needed to guide travel</w:t>
      </w:r>
    </w:p>
    <w:p>
      <w:pPr>
        <w:pStyle w:val="ListParagraph"/>
        <w:numPr>
          <w:ilvl w:val="0"/>
          <w:numId w:val="2"/>
        </w:numPr>
        <w:spacing w:after="60" w:line="276"/>
      </w:pPr>
      <w:r>
        <w:t xml:space="preserve">The operator or the person handling the load determines a signal person is needed</w:t>
      </w:r>
    </w:p>
    <w:p>
      <w:pPr>
        <w:pStyle w:val="Heading2"/>
      </w:pPr>
      <w:r>
        <w:t xml:space="preserve">8.1 Qualification</w:t>
      </w:r>
    </w:p>
    <w:p>
      <w:pPr>
        <w:spacing w:after="120" w:line="276"/>
      </w:pPr>
      <w:r>
        <w:t xml:space="preserve">Signal persons shall be qualified by either:</w:t>
      </w:r>
    </w:p>
    <w:p>
      <w:pPr>
        <w:pStyle w:val="ListParagraph"/>
        <w:numPr>
          <w:ilvl w:val="0"/>
          <w:numId w:val="3"/>
        </w:numPr>
        <w:spacing w:after="60" w:line="276"/>
      </w:pPr>
      <w:r>
        <w:t xml:space="preserve">A third-party qualified evaluator, OR</w:t>
      </w:r>
    </w:p>
    <w:p>
      <w:pPr>
        <w:pStyle w:val="ListParagraph"/>
        <w:numPr>
          <w:ilvl w:val="0"/>
          <w:numId w:val="3"/>
        </w:numPr>
        <w:spacing w:after="60" w:line="276"/>
      </w:pPr>
      <w:r>
        <w:t xml:space="preserve">[COMPANY NAME]'s qualified evaluator who has demonstrated the ability to evaluate signal persons</w:t>
      </w:r>
    </w:p>
    <w:p>
      <w:pPr>
        <w:spacing w:after="120" w:line="276"/>
      </w:pPr>
      <w:r>
        <w:t xml:space="preserve">Qualification shall confirm:</w:t>
      </w:r>
    </w:p>
    <w:p>
      <w:pPr>
        <w:pStyle w:val="ListParagraph"/>
        <w:numPr>
          <w:ilvl w:val="0"/>
          <w:numId w:val="2"/>
        </w:numPr>
        <w:spacing w:after="60" w:line="276"/>
      </w:pPr>
      <w:r>
        <w:t xml:space="preserve">Knowledge of standard hand signals per 29 CFR 1926.1419</w:t>
      </w:r>
    </w:p>
    <w:p>
      <w:pPr>
        <w:pStyle w:val="ListParagraph"/>
        <w:numPr>
          <w:ilvl w:val="0"/>
          <w:numId w:val="2"/>
        </w:numPr>
        <w:spacing w:after="60" w:line="276"/>
      </w:pPr>
      <w:r>
        <w:t xml:space="preserve">Demonstrated competence in giving signals</w:t>
      </w:r>
    </w:p>
    <w:p>
      <w:pPr>
        <w:pStyle w:val="ListParagraph"/>
        <w:numPr>
          <w:ilvl w:val="0"/>
          <w:numId w:val="2"/>
        </w:numPr>
        <w:spacing w:after="60" w:line="276"/>
      </w:pPr>
      <w:r>
        <w:t xml:space="preserve">Understanding of the operations and limitations of the equipment</w:t>
      </w:r>
    </w:p>
    <w:p>
      <w:pPr>
        <w:pStyle w:val="ListParagraph"/>
        <w:numPr>
          <w:ilvl w:val="0"/>
          <w:numId w:val="2"/>
        </w:numPr>
        <w:spacing w:after="60" w:line="276"/>
      </w:pPr>
      <w:r>
        <w:t xml:space="preserve">Knowledge of hazard recognition and the required signaling method</w:t>
      </w:r>
    </w:p>
    <w:p>
      <w:pPr>
        <w:pStyle w:val="Heading2"/>
      </w:pPr>
      <w:r>
        <w:t xml:space="preserve">8.2 Standard Hand Signals</w:t>
      </w:r>
    </w:p>
    <w:p>
      <w:pPr>
        <w:spacing w:after="120" w:line="276"/>
      </w:pPr>
      <w:r>
        <w:t xml:space="preserve">Standard hand signals per 29 CFR 1926.1419 shall be used unless voice/radio communication is established. A chart of standard signals shall be posted at each crane work site.</w:t>
      </w:r>
    </w:p>
    <w:p>
      <w:pPr>
        <w:pStyle w:val="Heading1"/>
      </w:pPr>
      <w:r>
        <w:t xml:space="preserve">9. RIGGING HARDWARE INSPECTION</w:t>
      </w:r>
    </w:p>
    <w:p>
      <w:pPr>
        <w:pStyle w:val="Heading2"/>
      </w:pPr>
      <w:r>
        <w:t xml:space="preserve">9.1 General Rigging Requirements</w:t>
      </w:r>
    </w:p>
    <w:p>
      <w:pPr>
        <w:pStyle w:val="ListParagraph"/>
        <w:numPr>
          <w:ilvl w:val="0"/>
          <w:numId w:val="2"/>
        </w:numPr>
        <w:spacing w:after="60" w:line="276"/>
      </w:pPr>
      <w:r>
        <w:t xml:space="preserve">All rigging shall be inspected before each use by a competent person</w:t>
      </w:r>
    </w:p>
    <w:p>
      <w:pPr>
        <w:pStyle w:val="ListParagraph"/>
        <w:numPr>
          <w:ilvl w:val="0"/>
          <w:numId w:val="2"/>
        </w:numPr>
        <w:spacing w:after="60" w:line="276"/>
      </w:pPr>
      <w:r>
        <w:t xml:space="preserve">Rigging shall not be loaded in excess of its rated capacity</w:t>
      </w:r>
    </w:p>
    <w:p>
      <w:pPr>
        <w:pStyle w:val="ListParagraph"/>
        <w:numPr>
          <w:ilvl w:val="0"/>
          <w:numId w:val="2"/>
        </w:numPr>
        <w:spacing w:after="60" w:line="276"/>
      </w:pPr>
      <w:r>
        <w:t xml:space="preserve">Damaged or defective rigging shall be immediately removed from service and tagged/destroyed</w:t>
      </w:r>
    </w:p>
    <w:p>
      <w:pPr>
        <w:pStyle w:val="ListParagraph"/>
        <w:numPr>
          <w:ilvl w:val="0"/>
          <w:numId w:val="2"/>
        </w:numPr>
        <w:spacing w:after="60" w:line="276"/>
      </w:pPr>
      <w:r>
        <w:t xml:space="preserve">Rigging shall be stored properly to prevent damage — hung on racks, not piled on the ground</w:t>
      </w:r>
    </w:p>
    <w:p>
      <w:pPr>
        <w:pStyle w:val="ListParagraph"/>
        <w:numPr>
          <w:ilvl w:val="0"/>
          <w:numId w:val="2"/>
        </w:numPr>
        <w:spacing w:after="60" w:line="276"/>
      </w:pPr>
      <w:r>
        <w:t xml:space="preserve">Sling angles shall be considered in capacity calculations — never rig at angles less than 30° from horizontal</w:t>
      </w:r>
    </w:p>
    <w:p>
      <w:pPr>
        <w:pStyle w:val="Heading2"/>
      </w:pPr>
      <w:r>
        <w:t xml:space="preserve">9.2 Wire Rope Slings — Removal Criteria</w:t>
      </w:r>
    </w:p>
    <w:p>
      <w:pPr>
        <w:pStyle w:val="ListParagraph"/>
        <w:numPr>
          <w:ilvl w:val="0"/>
          <w:numId w:val="2"/>
        </w:numPr>
        <w:spacing w:after="60" w:line="276"/>
      </w:pPr>
      <w:r>
        <w:t xml:space="preserve">Ten randomly distributed broken wires in one rope lay, or five broken wires in one strand in one rope lay</w:t>
      </w:r>
    </w:p>
    <w:p>
      <w:pPr>
        <w:pStyle w:val="ListParagraph"/>
        <w:numPr>
          <w:ilvl w:val="0"/>
          <w:numId w:val="2"/>
        </w:numPr>
        <w:spacing w:after="60" w:line="276"/>
      </w:pPr>
      <w:r>
        <w:t xml:space="preserve">Wear or scraping of one-third the original diameter of outside individual wires</w:t>
      </w:r>
    </w:p>
    <w:p>
      <w:pPr>
        <w:pStyle w:val="ListParagraph"/>
        <w:numPr>
          <w:ilvl w:val="0"/>
          <w:numId w:val="2"/>
        </w:numPr>
        <w:spacing w:after="60" w:line="276"/>
      </w:pPr>
      <w:r>
        <w:t xml:space="preserve">Kinking, crushing, bird caging, or any other distortion of the rope structure</w:t>
      </w:r>
    </w:p>
    <w:p>
      <w:pPr>
        <w:pStyle w:val="ListParagraph"/>
        <w:numPr>
          <w:ilvl w:val="0"/>
          <w:numId w:val="2"/>
        </w:numPr>
        <w:spacing w:after="60" w:line="276"/>
      </w:pPr>
      <w:r>
        <w:t xml:space="preserve">Evidence of heat damage</w:t>
      </w:r>
    </w:p>
    <w:p>
      <w:pPr>
        <w:pStyle w:val="ListParagraph"/>
        <w:numPr>
          <w:ilvl w:val="0"/>
          <w:numId w:val="2"/>
        </w:numPr>
        <w:spacing w:after="60" w:line="276"/>
      </w:pPr>
      <w:r>
        <w:t xml:space="preserve">End attachments that are cracked, deformed, or worn</w:t>
      </w:r>
    </w:p>
    <w:p>
      <w:pPr>
        <w:pStyle w:val="ListParagraph"/>
        <w:numPr>
          <w:ilvl w:val="0"/>
          <w:numId w:val="2"/>
        </w:numPr>
        <w:spacing w:after="60" w:line="276"/>
      </w:pPr>
      <w:r>
        <w:t xml:space="preserve">Corrosion of the rope or end attachments</w:t>
      </w:r>
    </w:p>
    <w:p>
      <w:pPr>
        <w:pStyle w:val="Heading2"/>
      </w:pPr>
      <w:r>
        <w:t xml:space="preserve">9.3 Synthetic Slings — Removal Criteria</w:t>
      </w:r>
    </w:p>
    <w:p>
      <w:pPr>
        <w:pStyle w:val="ListParagraph"/>
        <w:numPr>
          <w:ilvl w:val="0"/>
          <w:numId w:val="2"/>
        </w:numPr>
        <w:spacing w:after="60" w:line="276"/>
      </w:pPr>
      <w:r>
        <w:t xml:space="preserve">Acid or caustic burns</w:t>
      </w:r>
    </w:p>
    <w:p>
      <w:pPr>
        <w:pStyle w:val="ListParagraph"/>
        <w:numPr>
          <w:ilvl w:val="0"/>
          <w:numId w:val="2"/>
        </w:numPr>
        <w:spacing w:after="60" w:line="276"/>
      </w:pPr>
      <w:r>
        <w:t xml:space="preserve">Melting or charring of any part of the sling surface</w:t>
      </w:r>
    </w:p>
    <w:p>
      <w:pPr>
        <w:pStyle w:val="ListParagraph"/>
        <w:numPr>
          <w:ilvl w:val="0"/>
          <w:numId w:val="2"/>
        </w:numPr>
        <w:spacing w:after="60" w:line="276"/>
      </w:pPr>
      <w:r>
        <w:t xml:space="preserve">Snags, punctures, tears, or cuts</w:t>
      </w:r>
    </w:p>
    <w:p>
      <w:pPr>
        <w:pStyle w:val="ListParagraph"/>
        <w:numPr>
          <w:ilvl w:val="0"/>
          <w:numId w:val="2"/>
        </w:numPr>
        <w:spacing w:after="60" w:line="276"/>
      </w:pPr>
      <w:r>
        <w:t xml:space="preserve">Broken or worn stitching in load-bearing splices</w:t>
      </w:r>
    </w:p>
    <w:p>
      <w:pPr>
        <w:pStyle w:val="ListParagraph"/>
        <w:numPr>
          <w:ilvl w:val="0"/>
          <w:numId w:val="2"/>
        </w:numPr>
        <w:spacing w:after="60" w:line="276"/>
      </w:pPr>
      <w:r>
        <w:t xml:space="preserve">Distortion, excessive pitting, or corrosion of fittings</w:t>
      </w:r>
    </w:p>
    <w:p>
      <w:pPr>
        <w:pStyle w:val="ListParagraph"/>
        <w:numPr>
          <w:ilvl w:val="0"/>
          <w:numId w:val="2"/>
        </w:numPr>
        <w:spacing w:after="60" w:line="276"/>
      </w:pPr>
      <w:r>
        <w:t xml:space="preserve">Missing or illegible sling identification (tag)</w:t>
      </w:r>
    </w:p>
    <w:p>
      <w:pPr>
        <w:pStyle w:val="Heading2"/>
      </w:pPr>
      <w:r>
        <w:t xml:space="preserve">9.4 Chain Slings — Removal Criteria</w:t>
      </w:r>
    </w:p>
    <w:p>
      <w:pPr>
        <w:pStyle w:val="ListParagraph"/>
        <w:numPr>
          <w:ilvl w:val="0"/>
          <w:numId w:val="2"/>
        </w:numPr>
        <w:spacing w:after="60" w:line="276"/>
      </w:pPr>
      <w:r>
        <w:t xml:space="preserve">Wear, nicks, cracks, or gouges</w:t>
      </w:r>
    </w:p>
    <w:p>
      <w:pPr>
        <w:pStyle w:val="ListParagraph"/>
        <w:numPr>
          <w:ilvl w:val="0"/>
          <w:numId w:val="2"/>
        </w:numPr>
        <w:spacing w:after="60" w:line="276"/>
      </w:pPr>
      <w:r>
        <w:t xml:space="preserve">Stretch — any individual link stretched more than 5% over original length</w:t>
      </w:r>
    </w:p>
    <w:p>
      <w:pPr>
        <w:pStyle w:val="ListParagraph"/>
        <w:numPr>
          <w:ilvl w:val="0"/>
          <w:numId w:val="2"/>
        </w:numPr>
        <w:spacing w:after="60" w:line="276"/>
      </w:pPr>
      <w:r>
        <w:t xml:space="preserve">Bent or twisted links</w:t>
      </w:r>
    </w:p>
    <w:p>
      <w:pPr>
        <w:pStyle w:val="ListParagraph"/>
        <w:numPr>
          <w:ilvl w:val="0"/>
          <w:numId w:val="2"/>
        </w:numPr>
        <w:spacing w:after="60" w:line="276"/>
      </w:pPr>
      <w:r>
        <w:t xml:space="preserve">Evidence of heat damage (discoloration)</w:t>
      </w:r>
    </w:p>
    <w:p>
      <w:pPr>
        <w:pStyle w:val="ListParagraph"/>
        <w:numPr>
          <w:ilvl w:val="0"/>
          <w:numId w:val="2"/>
        </w:numPr>
        <w:spacing w:after="60" w:line="276"/>
      </w:pPr>
      <w:r>
        <w:t xml:space="preserve">Missing or illegible identification tag</w:t>
      </w:r>
    </w:p>
    <w:p>
      <w:pPr>
        <w:pStyle w:val="Heading2"/>
      </w:pPr>
      <w:r>
        <w:t xml:space="preserve">9.5 Shackles, Hooks &amp; Hardware — Removal Criteria</w:t>
      </w:r>
    </w:p>
    <w:p>
      <w:pPr>
        <w:pStyle w:val="ListParagraph"/>
        <w:numPr>
          <w:ilvl w:val="0"/>
          <w:numId w:val="2"/>
        </w:numPr>
        <w:spacing w:after="60" w:line="276"/>
      </w:pPr>
      <w:r>
        <w:t xml:space="preserve">Deformation (bent, twisted, spread)</w:t>
      </w:r>
    </w:p>
    <w:p>
      <w:pPr>
        <w:pStyle w:val="ListParagraph"/>
        <w:numPr>
          <w:ilvl w:val="0"/>
          <w:numId w:val="2"/>
        </w:numPr>
        <w:spacing w:after="60" w:line="276"/>
      </w:pPr>
      <w:r>
        <w:t xml:space="preserve">Cracks visible to the naked eye</w:t>
      </w:r>
    </w:p>
    <w:p>
      <w:pPr>
        <w:pStyle w:val="ListParagraph"/>
        <w:numPr>
          <w:ilvl w:val="0"/>
          <w:numId w:val="2"/>
        </w:numPr>
        <w:spacing w:after="60" w:line="276"/>
      </w:pPr>
      <w:r>
        <w:t xml:space="preserve">Excessive wear (throat opening increased more than 15% of nominal)</w:t>
      </w:r>
    </w:p>
    <w:p>
      <w:pPr>
        <w:pStyle w:val="ListParagraph"/>
        <w:numPr>
          <w:ilvl w:val="0"/>
          <w:numId w:val="2"/>
        </w:numPr>
        <w:spacing w:after="60" w:line="276"/>
      </w:pPr>
      <w:r>
        <w:t xml:space="preserve">Missing safety latches on hooks (except where specifically permitted and documented)</w:t>
      </w:r>
    </w:p>
    <w:p>
      <w:pPr>
        <w:pStyle w:val="ListParagraph"/>
        <w:numPr>
          <w:ilvl w:val="0"/>
          <w:numId w:val="2"/>
        </w:numPr>
        <w:spacing w:after="60" w:line="276"/>
      </w:pPr>
      <w:r>
        <w:t xml:space="preserve">Corrosion that affects structural integrity</w:t>
      </w:r>
    </w:p>
    <w:p>
      <w:pPr>
        <w:pStyle w:val="ListParagraph"/>
        <w:numPr>
          <w:ilvl w:val="0"/>
          <w:numId w:val="2"/>
        </w:numPr>
        <w:spacing w:after="60" w:line="276"/>
      </w:pPr>
      <w:r>
        <w:t xml:space="preserve">Missing or illegible manufacturer markings/rated capacity</w:t>
      </w:r>
    </w:p>
    <w:p>
      <w:pPr>
        <w:pStyle w:val="Heading1"/>
      </w:pPr>
      <w:r>
        <w:t xml:space="preserve">10. LOAD CHART USAGE</w:t>
      </w:r>
    </w:p>
    <w:p>
      <w:pPr>
        <w:spacing w:after="120" w:line="276"/>
      </w:pPr>
      <w:r>
        <w:t xml:space="preserve">The crane load chart is the primary document for determining safe lifting capacity.</w:t>
      </w:r>
    </w:p>
    <w:p>
      <w:pPr>
        <w:pStyle w:val="ListParagraph"/>
        <w:numPr>
          <w:ilvl w:val="0"/>
          <w:numId w:val="3"/>
        </w:numPr>
        <w:spacing w:after="60" w:line="276"/>
      </w:pPr>
      <w:r>
        <w:t xml:space="preserve">The load chart shall be available in the crane cab at all times.</w:t>
      </w:r>
    </w:p>
    <w:p>
      <w:pPr>
        <w:pStyle w:val="ListParagraph"/>
        <w:numPr>
          <w:ilvl w:val="0"/>
          <w:numId w:val="3"/>
        </w:numPr>
        <w:spacing w:after="60" w:line="276"/>
      </w:pPr>
      <w:r>
        <w:t xml:space="preserve">The operator shall consult the load chart before every lift.</w:t>
      </w:r>
    </w:p>
    <w:p>
      <w:pPr>
        <w:pStyle w:val="ListParagraph"/>
        <w:numPr>
          <w:ilvl w:val="0"/>
          <w:numId w:val="3"/>
        </w:numPr>
        <w:spacing w:after="60" w:line="276"/>
      </w:pPr>
      <w:r>
        <w:t xml:space="preserve">The correct load chart for the crane's specific configuration shall be used (boom length, jib, counterweight, outrigger position, on-rubber vs. on-outriggers).</w:t>
      </w:r>
    </w:p>
    <w:p>
      <w:pPr>
        <w:pStyle w:val="ListParagraph"/>
        <w:numPr>
          <w:ilvl w:val="0"/>
          <w:numId w:val="3"/>
        </w:numPr>
        <w:spacing w:after="60" w:line="276"/>
      </w:pPr>
      <w:r>
        <w:t xml:space="preserve">The total load shall include: the weight of the object, rigging hardware, headache ball/block, and any other attachments below the boom tip.</w:t>
      </w:r>
    </w:p>
    <w:p>
      <w:pPr>
        <w:pStyle w:val="ListParagraph"/>
        <w:numPr>
          <w:ilvl w:val="0"/>
          <w:numId w:val="3"/>
        </w:numPr>
        <w:spacing w:after="60" w:line="276"/>
      </w:pPr>
      <w:r>
        <w:t xml:space="preserve">The maximum radius during the lift (including load swing and boom deflection) shall be used to determine the rated capacity.</w:t>
      </w:r>
    </w:p>
    <w:p>
      <w:pPr>
        <w:pStyle w:val="ListParagraph"/>
        <w:numPr>
          <w:ilvl w:val="0"/>
          <w:numId w:val="3"/>
        </w:numPr>
        <w:spacing w:after="60" w:line="276"/>
      </w:pPr>
      <w:r>
        <w:t xml:space="preserve">The crane shall never be loaded to more than 100% of the rated capacity at the working radius.</w:t>
      </w:r>
    </w:p>
    <w:p>
      <w:pPr>
        <w:pStyle w:val="ListParagraph"/>
        <w:numPr>
          <w:ilvl w:val="0"/>
          <w:numId w:val="3"/>
        </w:numPr>
        <w:spacing w:after="60" w:line="276"/>
      </w:pPr>
      <w:r>
        <w:t xml:space="preserve">Deductions shall be made for freely suspended rigging, personnel platforms, and other below-the-hook devices.</w:t>
      </w:r>
    </w:p>
    <w:p>
      <w:pPr>
        <w:spacing w:after="120" w:line="276"/>
      </w:pPr>
      <w:r>
        <w:rPr>
          <w:b/>
          <w:bCs/>
          <w:color w:val="1B2A4A"/>
        </w:rPr>
        <w:t xml:space="preserve">CRITICAL: </w:t>
      </w:r>
      <w:r>
        <w:t xml:space="preserve">If the load weight is unknown or cannot be reliably determined, the lift shall not proceed until the weight is established.</w:t>
      </w:r>
    </w:p>
    <w:p>
      <w:pPr>
        <w:pStyle w:val="Heading1"/>
      </w:pPr>
      <w:r>
        <w:t xml:space="preserve">11. SWING RADIUS &amp; BARRICADING</w:t>
      </w:r>
    </w:p>
    <w:p>
      <w:pPr>
        <w:spacing w:after="120" w:line="276"/>
      </w:pPr>
      <w:r>
        <w:t xml:space="preserve">The swing radius of the crane shall be barricaded to prevent personnel from entering the area where they could be struck by the rotating superstructure or counterweight.</w:t>
      </w:r>
    </w:p>
    <w:p>
      <w:pPr>
        <w:pStyle w:val="ListParagraph"/>
        <w:numPr>
          <w:ilvl w:val="0"/>
          <w:numId w:val="3"/>
        </w:numPr>
        <w:spacing w:after="60" w:line="276"/>
      </w:pPr>
      <w:r>
        <w:t xml:space="preserve">Barricades shall be erected at a minimum distance that prevents contact with the rotating crane superstructure, counterweight, and load.</w:t>
      </w:r>
    </w:p>
    <w:p>
      <w:pPr>
        <w:pStyle w:val="ListParagraph"/>
        <w:numPr>
          <w:ilvl w:val="0"/>
          <w:numId w:val="3"/>
        </w:numPr>
        <w:spacing w:after="60" w:line="276"/>
      </w:pPr>
      <w:r>
        <w:t xml:space="preserve">Barricades shall be clearly visible (high-visibility tape, cones, or rigid barriers).</w:t>
      </w:r>
    </w:p>
    <w:p>
      <w:pPr>
        <w:pStyle w:val="ListParagraph"/>
        <w:numPr>
          <w:ilvl w:val="0"/>
          <w:numId w:val="3"/>
        </w:numPr>
        <w:spacing w:after="60" w:line="276"/>
      </w:pPr>
      <w:r>
        <w:t xml:space="preserve">Warning signs shall be posted at all barricade access points.</w:t>
      </w:r>
    </w:p>
    <w:p>
      <w:pPr>
        <w:pStyle w:val="ListParagraph"/>
        <w:numPr>
          <w:ilvl w:val="0"/>
          <w:numId w:val="3"/>
        </w:numPr>
        <w:spacing w:after="60" w:line="276"/>
      </w:pPr>
      <w:r>
        <w:t xml:space="preserve">A dedicated safety watch may be required at access points to prevent unauthorized entry.</w:t>
      </w:r>
    </w:p>
    <w:p>
      <w:pPr>
        <w:pStyle w:val="ListParagraph"/>
        <w:numPr>
          <w:ilvl w:val="0"/>
          <w:numId w:val="3"/>
        </w:numPr>
        <w:spacing w:after="60" w:line="276"/>
      </w:pPr>
      <w:r>
        <w:t xml:space="preserve">Employees must not be permitted between the rotating superstructure and any fixed object (pinch point hazard).</w:t>
      </w:r>
    </w:p>
    <w:p>
      <w:pPr>
        <w:pStyle w:val="ListParagraph"/>
        <w:numPr>
          <w:ilvl w:val="0"/>
          <w:numId w:val="3"/>
        </w:numPr>
        <w:spacing w:after="60" w:line="276"/>
      </w:pPr>
      <w:r>
        <w:t xml:space="preserve">The operator shall not rotate the crane if any person is within the swing radius barricade (unless specifically authorized and controlled under the lift plan).</w:t>
      </w:r>
    </w:p>
    <w:p>
      <w:pPr>
        <w:pStyle w:val="Heading1"/>
      </w:pPr>
      <w:r>
        <w:t xml:space="preserve">12. CRANE INSPECTIONS</w:t>
      </w:r>
    </w:p>
    <w:p>
      <w:pPr>
        <w:pStyle w:val="Heading2"/>
      </w:pPr>
      <w:r>
        <w:t xml:space="preserve">12.1 Pre-Shift/Daily Inspection</w:t>
      </w:r>
    </w:p>
    <w:p>
      <w:pPr>
        <w:spacing w:after="120" w:line="276"/>
      </w:pPr>
      <w:r>
        <w:t xml:space="preserve">Before each shift, the crane operator shall perform a visual inspection that includes:</w:t>
      </w:r>
    </w:p>
    <w:p>
      <w:pPr>
        <w:pStyle w:val="ListParagraph"/>
        <w:numPr>
          <w:ilvl w:val="0"/>
          <w:numId w:val="2"/>
        </w:numPr>
        <w:spacing w:after="60" w:line="276"/>
      </w:pPr>
      <w:r>
        <w:t xml:space="preserve">Control mechanisms for proper operation and excessive wear</w:t>
      </w:r>
    </w:p>
    <w:p>
      <w:pPr>
        <w:pStyle w:val="ListParagraph"/>
        <w:numPr>
          <w:ilvl w:val="0"/>
          <w:numId w:val="2"/>
        </w:numPr>
        <w:spacing w:after="60" w:line="276"/>
      </w:pPr>
      <w:r>
        <w:t xml:space="preserve">Safety devices and operational aids for proper function</w:t>
      </w:r>
    </w:p>
    <w:p>
      <w:pPr>
        <w:pStyle w:val="ListParagraph"/>
        <w:numPr>
          <w:ilvl w:val="0"/>
          <w:numId w:val="2"/>
        </w:numPr>
        <w:spacing w:after="60" w:line="276"/>
      </w:pPr>
      <w:r>
        <w:t xml:space="preserve">Wire rope reeving for compliance with manufacturer recommendations</w:t>
      </w:r>
    </w:p>
    <w:p>
      <w:pPr>
        <w:pStyle w:val="ListParagraph"/>
        <w:numPr>
          <w:ilvl w:val="0"/>
          <w:numId w:val="2"/>
        </w:numPr>
        <w:spacing w:after="60" w:line="276"/>
      </w:pPr>
      <w:r>
        <w:t xml:space="preserve">Hydraulic and pneumatic hoses for leaks, damage, or routing issues</w:t>
      </w:r>
    </w:p>
    <w:p>
      <w:pPr>
        <w:pStyle w:val="ListParagraph"/>
        <w:numPr>
          <w:ilvl w:val="0"/>
          <w:numId w:val="2"/>
        </w:numPr>
        <w:spacing w:after="60" w:line="276"/>
      </w:pPr>
      <w:r>
        <w:t xml:space="preserve">Ground conditions for stability</w:t>
      </w:r>
    </w:p>
    <w:p>
      <w:pPr>
        <w:pStyle w:val="ListParagraph"/>
        <w:numPr>
          <w:ilvl w:val="0"/>
          <w:numId w:val="2"/>
        </w:numPr>
        <w:spacing w:after="60" w:line="276"/>
      </w:pPr>
      <w:r>
        <w:t xml:space="preserve">Outriggers, tires, wheels for proper positioning and condition</w:t>
      </w:r>
    </w:p>
    <w:p>
      <w:pPr>
        <w:pStyle w:val="ListParagraph"/>
        <w:numPr>
          <w:ilvl w:val="0"/>
          <w:numId w:val="2"/>
        </w:numPr>
        <w:spacing w:after="60" w:line="276"/>
      </w:pPr>
      <w:r>
        <w:t xml:space="preserve">All hooks for deformation, cracks, and safety latch operation</w:t>
      </w:r>
    </w:p>
    <w:p>
      <w:pPr>
        <w:pStyle w:val="Heading2"/>
      </w:pPr>
      <w:r>
        <w:t xml:space="preserve">12.2 Monthly Inspection</w:t>
      </w:r>
    </w:p>
    <w:p>
      <w:pPr>
        <w:spacing w:after="120" w:line="276"/>
      </w:pPr>
      <w:r>
        <w:t xml:space="preserve">A thorough monthly inspection shall be performed by a competent person and documented, including:</w:t>
      </w:r>
    </w:p>
    <w:p>
      <w:pPr>
        <w:pStyle w:val="ListParagraph"/>
        <w:numPr>
          <w:ilvl w:val="0"/>
          <w:numId w:val="2"/>
        </w:numPr>
        <w:spacing w:after="60" w:line="276"/>
      </w:pPr>
      <w:r>
        <w:t xml:space="preserve">All items from the daily inspection</w:t>
      </w:r>
    </w:p>
    <w:p>
      <w:pPr>
        <w:pStyle w:val="ListParagraph"/>
        <w:numPr>
          <w:ilvl w:val="0"/>
          <w:numId w:val="2"/>
        </w:numPr>
        <w:spacing w:after="60" w:line="276"/>
      </w:pPr>
      <w:r>
        <w:t xml:space="preserve">Structural members for deformation, cracks, and corrosion</w:t>
      </w:r>
    </w:p>
    <w:p>
      <w:pPr>
        <w:pStyle w:val="ListParagraph"/>
        <w:numPr>
          <w:ilvl w:val="0"/>
          <w:numId w:val="2"/>
        </w:numPr>
        <w:spacing w:after="60" w:line="276"/>
      </w:pPr>
      <w:r>
        <w:t xml:space="preserve">Bolts, pins, and connections for tightness and wear</w:t>
      </w:r>
    </w:p>
    <w:p>
      <w:pPr>
        <w:pStyle w:val="ListParagraph"/>
        <w:numPr>
          <w:ilvl w:val="0"/>
          <w:numId w:val="2"/>
        </w:numPr>
        <w:spacing w:after="60" w:line="276"/>
      </w:pPr>
      <w:r>
        <w:t xml:space="preserve">Boom sections for straightness and structural integrity</w:t>
      </w:r>
    </w:p>
    <w:p>
      <w:pPr>
        <w:pStyle w:val="ListParagraph"/>
        <w:numPr>
          <w:ilvl w:val="0"/>
          <w:numId w:val="2"/>
        </w:numPr>
        <w:spacing w:after="60" w:line="276"/>
      </w:pPr>
      <w:r>
        <w:t xml:space="preserve">Wire rope for broken wires, corrosion, and proper reeving</w:t>
      </w:r>
    </w:p>
    <w:p>
      <w:pPr>
        <w:pStyle w:val="ListParagraph"/>
        <w:numPr>
          <w:ilvl w:val="0"/>
          <w:numId w:val="2"/>
        </w:numPr>
        <w:spacing w:after="60" w:line="276"/>
      </w:pPr>
      <w:r>
        <w:t xml:space="preserve">Electrical systems for proper function</w:t>
      </w:r>
    </w:p>
    <w:p>
      <w:pPr>
        <w:pStyle w:val="Heading2"/>
      </w:pPr>
      <w:r>
        <w:t xml:space="preserve">12.3 Annual Inspection</w:t>
      </w:r>
    </w:p>
    <w:p>
      <w:pPr>
        <w:spacing w:after="120" w:line="276"/>
      </w:pPr>
      <w:r>
        <w:t xml:space="preserve">A comprehensive annual inspection shall be performed by a qualified person. This inspection shall be documented and records maintained for the life of the crane.</w:t>
      </w:r>
    </w:p>
    <w:p>
      <w:pPr>
        <w:pStyle w:val="Heading1"/>
      </w:pPr>
      <w:r>
        <w:t xml:space="preserve">13. CRITICAL LIFT PROCEDURES</w:t>
      </w:r>
    </w:p>
    <w:p>
      <w:pPr>
        <w:spacing w:after="120" w:line="276"/>
      </w:pPr>
      <w:r>
        <w:t xml:space="preserve">In addition to the critical lift plan requirements in Section 7.2, the following procedures apply to all critical lifts:</w:t>
      </w:r>
    </w:p>
    <w:p>
      <w:pPr>
        <w:pStyle w:val="Heading2"/>
      </w:pPr>
      <w:r>
        <w:t xml:space="preserve">13.1 Pre-Lift Meeting</w:t>
      </w:r>
    </w:p>
    <w:p>
      <w:pPr>
        <w:spacing w:after="120" w:line="276"/>
      </w:pPr>
      <w:r>
        <w:t xml:space="preserve">A pre-lift meeting shall be conducted with all personnel involved in the lift. The meeting shall cover:</w:t>
      </w:r>
    </w:p>
    <w:p>
      <w:pPr>
        <w:pStyle w:val="ListParagraph"/>
        <w:numPr>
          <w:ilvl w:val="0"/>
          <w:numId w:val="2"/>
        </w:numPr>
        <w:spacing w:after="60" w:line="276"/>
      </w:pPr>
      <w:r>
        <w:t xml:space="preserve">Review of the critical lift plan</w:t>
      </w:r>
    </w:p>
    <w:p>
      <w:pPr>
        <w:pStyle w:val="ListParagraph"/>
        <w:numPr>
          <w:ilvl w:val="0"/>
          <w:numId w:val="2"/>
        </w:numPr>
        <w:spacing w:after="60" w:line="276"/>
      </w:pPr>
      <w:r>
        <w:t xml:space="preserve">Roles and responsibilities of each team member</w:t>
      </w:r>
    </w:p>
    <w:p>
      <w:pPr>
        <w:pStyle w:val="ListParagraph"/>
        <w:numPr>
          <w:ilvl w:val="0"/>
          <w:numId w:val="2"/>
        </w:numPr>
        <w:spacing w:after="60" w:line="276"/>
      </w:pPr>
      <w:r>
        <w:t xml:space="preserve">Communication protocols and signals</w:t>
      </w:r>
    </w:p>
    <w:p>
      <w:pPr>
        <w:pStyle w:val="ListParagraph"/>
        <w:numPr>
          <w:ilvl w:val="0"/>
          <w:numId w:val="2"/>
        </w:numPr>
        <w:spacing w:after="60" w:line="276"/>
      </w:pPr>
      <w:r>
        <w:t xml:space="preserve">Sequence of operations — step by step</w:t>
      </w:r>
    </w:p>
    <w:p>
      <w:pPr>
        <w:pStyle w:val="ListParagraph"/>
        <w:numPr>
          <w:ilvl w:val="0"/>
          <w:numId w:val="2"/>
        </w:numPr>
        <w:spacing w:after="60" w:line="276"/>
      </w:pPr>
      <w:r>
        <w:t xml:space="preserve">Emergency procedures and stop-work authority</w:t>
      </w:r>
    </w:p>
    <w:p>
      <w:pPr>
        <w:pStyle w:val="ListParagraph"/>
        <w:numPr>
          <w:ilvl w:val="0"/>
          <w:numId w:val="2"/>
        </w:numPr>
        <w:spacing w:after="60" w:line="276"/>
      </w:pPr>
      <w:r>
        <w:t xml:space="preserve">Weather limitations and go/no-go criteria</w:t>
      </w:r>
    </w:p>
    <w:p>
      <w:pPr>
        <w:pStyle w:val="ListParagraph"/>
        <w:numPr>
          <w:ilvl w:val="0"/>
          <w:numId w:val="2"/>
        </w:numPr>
        <w:spacing w:after="60" w:line="276"/>
      </w:pPr>
      <w:r>
        <w:t xml:space="preserve">Load path and landing zone requirements</w:t>
      </w:r>
    </w:p>
    <w:p>
      <w:pPr>
        <w:pStyle w:val="Heading2"/>
      </w:pPr>
      <w:r>
        <w:t xml:space="preserve">13.2 Execution</w:t>
      </w:r>
    </w:p>
    <w:p>
      <w:pPr>
        <w:pStyle w:val="ListParagraph"/>
        <w:numPr>
          <w:ilvl w:val="0"/>
          <w:numId w:val="3"/>
        </w:numPr>
        <w:spacing w:after="60" w:line="276"/>
      </w:pPr>
      <w:r>
        <w:t xml:space="preserve">Verify crane setup matches the approved critical lift plan.</w:t>
      </w:r>
    </w:p>
    <w:p>
      <w:pPr>
        <w:pStyle w:val="ListParagraph"/>
        <w:numPr>
          <w:ilvl w:val="0"/>
          <w:numId w:val="3"/>
        </w:numPr>
        <w:spacing w:after="60" w:line="276"/>
      </w:pPr>
      <w:r>
        <w:t xml:space="preserve">Verify all rigging matches the approved plan.</w:t>
      </w:r>
    </w:p>
    <w:p>
      <w:pPr>
        <w:pStyle w:val="ListParagraph"/>
        <w:numPr>
          <w:ilvl w:val="0"/>
          <w:numId w:val="3"/>
        </w:numPr>
        <w:spacing w:after="60" w:line="276"/>
      </w:pPr>
      <w:r>
        <w:t xml:space="preserve">Perform a trial lift — raise the load a few inches, hold, and verify stability, rigging balance, and crane function.</w:t>
      </w:r>
    </w:p>
    <w:p>
      <w:pPr>
        <w:pStyle w:val="ListParagraph"/>
        <w:numPr>
          <w:ilvl w:val="0"/>
          <w:numId w:val="3"/>
        </w:numPr>
        <w:spacing w:after="60" w:line="276"/>
      </w:pPr>
      <w:r>
        <w:t xml:space="preserve">Proceed with the lift only after the lift director confirms all conditions are satisfactory.</w:t>
      </w:r>
    </w:p>
    <w:p>
      <w:pPr>
        <w:pStyle w:val="ListParagraph"/>
        <w:numPr>
          <w:ilvl w:val="0"/>
          <w:numId w:val="3"/>
        </w:numPr>
        <w:spacing w:after="60" w:line="276"/>
      </w:pPr>
      <w:r>
        <w:t xml:space="preserve">Maintain continuous communication throughout the lift.</w:t>
      </w:r>
    </w:p>
    <w:p>
      <w:pPr>
        <w:pStyle w:val="ListParagraph"/>
        <w:numPr>
          <w:ilvl w:val="0"/>
          <w:numId w:val="3"/>
        </w:numPr>
        <w:spacing w:after="60" w:line="276"/>
      </w:pPr>
      <w:r>
        <w:t xml:space="preserve">If any condition changes or concern arises, STOP the lift immediately and reassess.</w:t>
      </w:r>
    </w:p>
    <w:p>
      <w:pPr>
        <w:pStyle w:val="Heading2"/>
      </w:pPr>
      <w:r>
        <w:t xml:space="preserve">13.3 Multi-Crane (Tandem) Lifts</w:t>
      </w:r>
    </w:p>
    <w:p>
      <w:pPr>
        <w:spacing w:after="120" w:line="276"/>
      </w:pPr>
      <w:r>
        <w:t xml:space="preserve">Multi-crane lifts shall be planned by a qualified engineer and shall include:</w:t>
      </w:r>
    </w:p>
    <w:p>
      <w:pPr>
        <w:pStyle w:val="ListParagraph"/>
        <w:numPr>
          <w:ilvl w:val="0"/>
          <w:numId w:val="2"/>
        </w:numPr>
        <w:spacing w:after="60" w:line="276"/>
      </w:pPr>
      <w:r>
        <w:t xml:space="preserve">Load distribution calculations for each crane</w:t>
      </w:r>
    </w:p>
    <w:p>
      <w:pPr>
        <w:pStyle w:val="ListParagraph"/>
        <w:numPr>
          <w:ilvl w:val="0"/>
          <w:numId w:val="2"/>
        </w:numPr>
        <w:spacing w:after="60" w:line="276"/>
      </w:pPr>
      <w:r>
        <w:t xml:space="preserve">Each crane shall not exceed 75% of its rated capacity</w:t>
      </w:r>
    </w:p>
    <w:p>
      <w:pPr>
        <w:pStyle w:val="ListParagraph"/>
        <w:numPr>
          <w:ilvl w:val="0"/>
          <w:numId w:val="2"/>
        </w:numPr>
        <w:spacing w:after="60" w:line="276"/>
      </w:pPr>
      <w:r>
        <w:t xml:space="preserve">A single designated lift director shall coordinate both cranes</w:t>
      </w:r>
    </w:p>
    <w:p>
      <w:pPr>
        <w:pStyle w:val="ListParagraph"/>
        <w:numPr>
          <w:ilvl w:val="0"/>
          <w:numId w:val="2"/>
        </w:numPr>
        <w:spacing w:after="60" w:line="276"/>
      </w:pPr>
      <w:r>
        <w:t xml:space="preserve">Contingency procedures if one crane experiences a malfunction</w:t>
      </w:r>
    </w:p>
    <w:p>
      <w:r>
        <w:br w:type="page"/>
      </w:r>
    </w:p>
    <w:p>
      <w:pPr>
        <w:pStyle w:val="Heading1"/>
      </w:pPr>
      <w:r>
        <w:t xml:space="preserve">14. TRAINING REQUIREMENTS</w:t>
      </w:r>
    </w:p>
    <w:p>
      <w:pPr>
        <w:pStyle w:val="Heading2"/>
      </w:pPr>
      <w:r>
        <w:t xml:space="preserve">14.1 Crane Operator Training</w:t>
      </w:r>
    </w:p>
    <w:p>
      <w:pPr>
        <w:pStyle w:val="ListParagraph"/>
        <w:numPr>
          <w:ilvl w:val="0"/>
          <w:numId w:val="2"/>
        </w:numPr>
        <w:spacing w:after="60" w:line="276"/>
      </w:pPr>
      <w:r>
        <w:t xml:space="preserve">Crane-specific training on each type/model of crane to be operated</w:t>
      </w:r>
    </w:p>
    <w:p>
      <w:pPr>
        <w:pStyle w:val="ListParagraph"/>
        <w:numPr>
          <w:ilvl w:val="0"/>
          <w:numId w:val="2"/>
        </w:numPr>
        <w:spacing w:after="60" w:line="276"/>
      </w:pPr>
      <w:r>
        <w:t xml:space="preserve">Load chart interpretation and application</w:t>
      </w:r>
    </w:p>
    <w:p>
      <w:pPr>
        <w:pStyle w:val="ListParagraph"/>
        <w:numPr>
          <w:ilvl w:val="0"/>
          <w:numId w:val="2"/>
        </w:numPr>
        <w:spacing w:after="60" w:line="276"/>
      </w:pPr>
      <w:r>
        <w:t xml:space="preserve">Pre-shift inspection procedures</w:t>
      </w:r>
    </w:p>
    <w:p>
      <w:pPr>
        <w:pStyle w:val="ListParagraph"/>
        <w:numPr>
          <w:ilvl w:val="0"/>
          <w:numId w:val="2"/>
        </w:numPr>
        <w:spacing w:after="60" w:line="276"/>
      </w:pPr>
      <w:r>
        <w:t xml:space="preserve">Emergency procedures (loss of power, structural failure, tip-over prevention)</w:t>
      </w:r>
    </w:p>
    <w:p>
      <w:pPr>
        <w:pStyle w:val="ListParagraph"/>
        <w:numPr>
          <w:ilvl w:val="0"/>
          <w:numId w:val="2"/>
        </w:numPr>
        <w:spacing w:after="60" w:line="276"/>
      </w:pPr>
      <w:r>
        <w:t xml:space="preserve">Power line awareness and minimum clearance distances</w:t>
      </w:r>
    </w:p>
    <w:p>
      <w:pPr>
        <w:pStyle w:val="ListParagraph"/>
        <w:numPr>
          <w:ilvl w:val="0"/>
          <w:numId w:val="2"/>
        </w:numPr>
        <w:spacing w:after="60" w:line="276"/>
      </w:pPr>
      <w:r>
        <w:t xml:space="preserve">Operator certification/qualification requirements per 29 CFR 1926.1427</w:t>
      </w:r>
    </w:p>
    <w:p>
      <w:pPr>
        <w:pStyle w:val="Heading2"/>
      </w:pPr>
      <w:r>
        <w:t xml:space="preserve">14.2 Rigger Training</w:t>
      </w:r>
    </w:p>
    <w:p>
      <w:pPr>
        <w:pStyle w:val="ListParagraph"/>
        <w:numPr>
          <w:ilvl w:val="0"/>
          <w:numId w:val="2"/>
        </w:numPr>
        <w:spacing w:after="60" w:line="276"/>
      </w:pPr>
      <w:r>
        <w:t xml:space="preserve">Rigging hardware identification, inspection, and selection</w:t>
      </w:r>
    </w:p>
    <w:p>
      <w:pPr>
        <w:pStyle w:val="ListParagraph"/>
        <w:numPr>
          <w:ilvl w:val="0"/>
          <w:numId w:val="2"/>
        </w:numPr>
        <w:spacing w:after="60" w:line="276"/>
      </w:pPr>
      <w:r>
        <w:t xml:space="preserve">Load weight determination and center of gravity</w:t>
      </w:r>
    </w:p>
    <w:p>
      <w:pPr>
        <w:pStyle w:val="ListParagraph"/>
        <w:numPr>
          <w:ilvl w:val="0"/>
          <w:numId w:val="2"/>
        </w:numPr>
        <w:spacing w:after="60" w:line="276"/>
      </w:pPr>
      <w:r>
        <w:t xml:space="preserve">Sling angle calculations and capacity derating</w:t>
      </w:r>
    </w:p>
    <w:p>
      <w:pPr>
        <w:pStyle w:val="ListParagraph"/>
        <w:numPr>
          <w:ilvl w:val="0"/>
          <w:numId w:val="2"/>
        </w:numPr>
        <w:spacing w:after="60" w:line="276"/>
      </w:pPr>
      <w:r>
        <w:t xml:space="preserve">Proper rigging techniques for various load types</w:t>
      </w:r>
    </w:p>
    <w:p>
      <w:pPr>
        <w:pStyle w:val="ListParagraph"/>
        <w:numPr>
          <w:ilvl w:val="0"/>
          <w:numId w:val="2"/>
        </w:numPr>
        <w:spacing w:after="60" w:line="276"/>
      </w:pPr>
      <w:r>
        <w:t xml:space="preserve">Tag line use and load control</w:t>
      </w:r>
    </w:p>
    <w:p>
      <w:pPr>
        <w:pStyle w:val="ListParagraph"/>
        <w:numPr>
          <w:ilvl w:val="0"/>
          <w:numId w:val="2"/>
        </w:numPr>
        <w:spacing w:after="60" w:line="276"/>
      </w:pPr>
      <w:r>
        <w:t xml:space="preserve">Rigging removal criteria</w:t>
      </w:r>
    </w:p>
    <w:p>
      <w:pPr>
        <w:pStyle w:val="Heading2"/>
      </w:pPr>
      <w:r>
        <w:t xml:space="preserve">14.3 Signal Person Training</w:t>
      </w:r>
    </w:p>
    <w:p>
      <w:pPr>
        <w:pStyle w:val="ListParagraph"/>
        <w:numPr>
          <w:ilvl w:val="0"/>
          <w:numId w:val="2"/>
        </w:numPr>
        <w:spacing w:after="60" w:line="276"/>
      </w:pPr>
      <w:r>
        <w:t xml:space="preserve">Standard hand signals per 29 CFR 1926.1419</w:t>
      </w:r>
    </w:p>
    <w:p>
      <w:pPr>
        <w:pStyle w:val="ListParagraph"/>
        <w:numPr>
          <w:ilvl w:val="0"/>
          <w:numId w:val="2"/>
        </w:numPr>
        <w:spacing w:after="60" w:line="276"/>
      </w:pPr>
      <w:r>
        <w:t xml:space="preserve">Voice/radio communication protocols</w:t>
      </w:r>
    </w:p>
    <w:p>
      <w:pPr>
        <w:pStyle w:val="ListParagraph"/>
        <w:numPr>
          <w:ilvl w:val="0"/>
          <w:numId w:val="2"/>
        </w:numPr>
        <w:spacing w:after="60" w:line="276"/>
      </w:pPr>
      <w:r>
        <w:t xml:space="preserve">Positioning requirements for visibility and safety</w:t>
      </w:r>
    </w:p>
    <w:p>
      <w:pPr>
        <w:pStyle w:val="ListParagraph"/>
        <w:numPr>
          <w:ilvl w:val="0"/>
          <w:numId w:val="2"/>
        </w:numPr>
        <w:spacing w:after="60" w:line="276"/>
      </w:pPr>
      <w:r>
        <w:t xml:space="preserve">Emergency signals and procedures</w:t>
      </w:r>
    </w:p>
    <w:p>
      <w:pPr>
        <w:pStyle w:val="Heading2"/>
      </w:pPr>
      <w:r>
        <w:t xml:space="preserve">14.4 General Employee Training</w:t>
      </w:r>
    </w:p>
    <w:p>
      <w:pPr>
        <w:spacing w:after="120" w:line="276"/>
      </w:pPr>
      <w:r>
        <w:t xml:space="preserve">All employees who work in proximity to crane operations shall receive training on:</w:t>
      </w:r>
    </w:p>
    <w:p>
      <w:pPr>
        <w:pStyle w:val="ListParagraph"/>
        <w:numPr>
          <w:ilvl w:val="0"/>
          <w:numId w:val="2"/>
        </w:numPr>
        <w:spacing w:after="60" w:line="276"/>
      </w:pPr>
      <w:r>
        <w:t xml:space="preserve">Recognizing and avoiding crane operation hazards</w:t>
      </w:r>
    </w:p>
    <w:p>
      <w:pPr>
        <w:pStyle w:val="ListParagraph"/>
        <w:numPr>
          <w:ilvl w:val="0"/>
          <w:numId w:val="2"/>
        </w:numPr>
        <w:spacing w:after="60" w:line="276"/>
      </w:pPr>
      <w:r>
        <w:t xml:space="preserve">Staying clear of suspended loads</w:t>
      </w:r>
    </w:p>
    <w:p>
      <w:pPr>
        <w:pStyle w:val="ListParagraph"/>
        <w:numPr>
          <w:ilvl w:val="0"/>
          <w:numId w:val="2"/>
        </w:numPr>
        <w:spacing w:after="60" w:line="276"/>
      </w:pPr>
      <w:r>
        <w:t xml:space="preserve">Swing radius hazards and barricade compliance</w:t>
      </w:r>
    </w:p>
    <w:p>
      <w:pPr>
        <w:pStyle w:val="ListParagraph"/>
        <w:numPr>
          <w:ilvl w:val="0"/>
          <w:numId w:val="2"/>
        </w:numPr>
        <w:spacing w:after="60" w:line="276"/>
      </w:pPr>
      <w:r>
        <w:t xml:space="preserve">Overhead power line awareness</w:t>
      </w:r>
    </w:p>
    <w:p>
      <w:pPr>
        <w:pStyle w:val="ListParagraph"/>
        <w:numPr>
          <w:ilvl w:val="0"/>
          <w:numId w:val="2"/>
        </w:numPr>
        <w:spacing w:after="60" w:line="276"/>
      </w:pPr>
      <w:r>
        <w:t xml:space="preserve">Emergency procedures and reporting requirements</w:t>
      </w:r>
    </w:p>
    <w:p>
      <w:pPr>
        <w:pStyle w:val="Heading2"/>
      </w:pPr>
      <w:r>
        <w:t xml:space="preserve">14.5 Retraining</w:t>
      </w:r>
    </w:p>
    <w:p>
      <w:pPr>
        <w:spacing w:after="120" w:line="276"/>
      </w:pPr>
      <w:r>
        <w:t xml:space="preserve">Retraining shall be provided when:</w:t>
      </w:r>
    </w:p>
    <w:p>
      <w:pPr>
        <w:pStyle w:val="ListParagraph"/>
        <w:numPr>
          <w:ilvl w:val="0"/>
          <w:numId w:val="2"/>
        </w:numPr>
        <w:spacing w:after="60" w:line="276"/>
      </w:pPr>
      <w:r>
        <w:t xml:space="preserve">An employee is assigned to operate a new or different type of crane</w:t>
      </w:r>
    </w:p>
    <w:p>
      <w:pPr>
        <w:pStyle w:val="ListParagraph"/>
        <w:numPr>
          <w:ilvl w:val="0"/>
          <w:numId w:val="2"/>
        </w:numPr>
        <w:spacing w:after="60" w:line="276"/>
      </w:pPr>
      <w:r>
        <w:t xml:space="preserve">An employee is observed operating unsafely or not following procedures</w:t>
      </w:r>
    </w:p>
    <w:p>
      <w:pPr>
        <w:pStyle w:val="ListParagraph"/>
        <w:numPr>
          <w:ilvl w:val="0"/>
          <w:numId w:val="2"/>
        </w:numPr>
        <w:spacing w:after="60" w:line="276"/>
      </w:pPr>
      <w:r>
        <w:t xml:space="preserve">Changes to the program, equipment, or operations require updated knowledge</w:t>
      </w:r>
    </w:p>
    <w:p>
      <w:pPr>
        <w:pStyle w:val="ListParagraph"/>
        <w:numPr>
          <w:ilvl w:val="0"/>
          <w:numId w:val="2"/>
        </w:numPr>
        <w:spacing w:after="60" w:line="276"/>
      </w:pPr>
      <w:r>
        <w:t xml:space="preserve">An incident or near-miss indicates a need for additional training</w:t>
      </w:r>
    </w:p>
    <w:p>
      <w:pPr>
        <w:pStyle w:val="Heading1"/>
      </w:pPr>
      <w:r>
        <w:t xml:space="preserve">15. RECORDKEEPING</w:t>
      </w:r>
    </w:p>
    <w:p>
      <w:pPr>
        <w:spacing w:after="120" w:line="276"/>
      </w:pPr>
      <w:r>
        <w:t xml:space="preserve">[COMPANY NAME] shall maintain the following records:</w:t>
      </w:r>
    </w:p>
    <w:p>
      <w:pPr>
        <w:pStyle w:val="ListParagraph"/>
        <w:numPr>
          <w:ilvl w:val="0"/>
          <w:numId w:val="2"/>
        </w:numPr>
        <w:spacing w:after="60" w:line="276"/>
      </w:pPr>
      <w:r>
        <w:t xml:space="preserve">This written Crane &amp; Rigging Safety Program (current and previous versions)</w:t>
      </w:r>
    </w:p>
    <w:p>
      <w:pPr>
        <w:pStyle w:val="ListParagraph"/>
        <w:numPr>
          <w:ilvl w:val="0"/>
          <w:numId w:val="2"/>
        </w:numPr>
        <w:spacing w:after="60" w:line="276"/>
      </w:pPr>
      <w:r>
        <w:t xml:space="preserve">Crane operator certification/qualification records</w:t>
      </w:r>
    </w:p>
    <w:p>
      <w:pPr>
        <w:pStyle w:val="ListParagraph"/>
        <w:numPr>
          <w:ilvl w:val="0"/>
          <w:numId w:val="2"/>
        </w:numPr>
        <w:spacing w:after="60" w:line="276"/>
      </w:pPr>
      <w:r>
        <w:t xml:space="preserve">Signal person qualification records</w:t>
      </w:r>
    </w:p>
    <w:p>
      <w:pPr>
        <w:pStyle w:val="ListParagraph"/>
        <w:numPr>
          <w:ilvl w:val="0"/>
          <w:numId w:val="2"/>
        </w:numPr>
        <w:spacing w:after="60" w:line="276"/>
      </w:pPr>
      <w:r>
        <w:t xml:space="preserve">Daily, monthly, and annual crane inspection records</w:t>
      </w:r>
    </w:p>
    <w:p>
      <w:pPr>
        <w:pStyle w:val="ListParagraph"/>
        <w:numPr>
          <w:ilvl w:val="0"/>
          <w:numId w:val="2"/>
        </w:numPr>
        <w:spacing w:after="60" w:line="276"/>
      </w:pPr>
      <w:r>
        <w:t xml:space="preserve">Rigging inspection records</w:t>
      </w:r>
    </w:p>
    <w:p>
      <w:pPr>
        <w:pStyle w:val="ListParagraph"/>
        <w:numPr>
          <w:ilvl w:val="0"/>
          <w:numId w:val="2"/>
        </w:numPr>
        <w:spacing w:after="60" w:line="276"/>
      </w:pPr>
      <w:r>
        <w:t xml:space="preserve">Lift plans (standard and critical)</w:t>
      </w:r>
    </w:p>
    <w:p>
      <w:pPr>
        <w:pStyle w:val="ListParagraph"/>
        <w:numPr>
          <w:ilvl w:val="0"/>
          <w:numId w:val="2"/>
        </w:numPr>
        <w:spacing w:after="60" w:line="276"/>
      </w:pPr>
      <w:r>
        <w:t xml:space="preserve">Training records for all crane-related personnel</w:t>
      </w:r>
    </w:p>
    <w:p>
      <w:pPr>
        <w:pStyle w:val="ListParagraph"/>
        <w:numPr>
          <w:ilvl w:val="0"/>
          <w:numId w:val="2"/>
        </w:numPr>
        <w:spacing w:after="60" w:line="276"/>
      </w:pPr>
      <w:r>
        <w:t xml:space="preserve">Incident and near-miss investigation reports</w:t>
      </w:r>
    </w:p>
    <w:p>
      <w:pPr>
        <w:pStyle w:val="ListParagraph"/>
        <w:numPr>
          <w:ilvl w:val="0"/>
          <w:numId w:val="2"/>
        </w:numPr>
        <w:spacing w:after="60" w:line="276"/>
      </w:pPr>
      <w:r>
        <w:t xml:space="preserve">Manufacturer's load charts and operating manuals for each crane</w:t>
      </w:r>
    </w:p>
    <w:p>
      <w:pPr>
        <w:spacing w:after="120" w:line="276"/>
      </w:pPr>
      <w:r>
        <w:t xml:space="preserve">Daily inspection records shall be maintained for a minimum of three (3) months. Annual inspection records shall be maintained for the life of the crane. Training and certification records shall be maintained for the duration of employment.</w:t>
      </w:r>
    </w:p>
    <w:p>
      <w:pPr>
        <w:pStyle w:val="Heading1"/>
      </w:pPr>
      <w:r>
        <w:t xml:space="preserve">16. PROGRAM REVIEW &amp; REVISION HISTORY</w:t>
      </w:r>
    </w:p>
    <w:p>
      <w:pPr>
        <w:spacing w:after="120" w:line="276"/>
      </w:pPr>
      <w:r>
        <w:t xml:space="preserve">This program shall be reviewed at least annually or whenever changes in operations, equipment, or regulatory requirements necessitate a revision.</w:t>
      </w:r>
    </w:p>
    <w:p>
      <w:pPr>
        <w:spacing w:after="120" w:line="276"/>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600"/>
        <w:gridCol w:w="4160"/>
        <w:gridCol w:w="2400"/>
      </w:tblGrid>
      <w:tr>
        <w:trPr>
          <w:tblHeader/>
        </w:trPr>
        <w:tc>
          <w:tcPr>
            <w:tcW w:type="dxa" w:w="12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Revision #</w:t>
            </w:r>
          </w:p>
        </w:tc>
        <w:tc>
          <w:tcPr>
            <w:tcW w:type="dxa" w:w="1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Date</w:t>
            </w:r>
          </w:p>
        </w:tc>
        <w:tc>
          <w:tcPr>
            <w:tcW w:type="dxa" w:w="41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Description of Change</w:t>
            </w:r>
          </w:p>
        </w:tc>
        <w:tc>
          <w:tcPr>
            <w:tcW w:type="dxa" w:w="2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Approved By</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r>
        <w:br w:type="page"/>
      </w:r>
    </w:p>
    <w:p>
      <w:pPr>
        <w:pStyle w:val="Heading1"/>
      </w:pPr>
      <w:r>
        <w:t xml:space="preserve">APPENDIX A: LIFT PLAN FORM</w:t>
      </w:r>
    </w:p>
    <w:p>
      <w:pPr>
        <w:spacing w:after="120" w:line="276"/>
      </w:pPr>
      <w:r>
        <w:t xml:space="preserve">Complete this form for all crane lifts. Critical lifts require additional detail and management approval.</w:t>
      </w:r>
    </w:p>
    <w:p>
      <w:pPr>
        <w:spacing w:after="120" w:line="276"/>
      </w:pPr>
      <w:r>
        <w:t xml:space="preserve"/>
      </w:r>
    </w:p>
    <w:p>
      <w:pPr>
        <w:pStyle w:val="Heading2"/>
      </w:pPr>
      <w:r>
        <w:t xml:space="preserve">Project &amp; Lift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Field</w:t>
            </w:r>
          </w:p>
        </w:tc>
        <w:tc>
          <w:tcPr>
            <w:tcW w:type="dxa" w:w="6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Information</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Project Name:</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Project Location:</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Date of Lift:</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Lift Director:</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Crane Operator:</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Signal Person:</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Rigger(s):</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Lift Type:  ☐ Standard  ☐ Critical</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Crane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5560"/>
      </w:tblGrid>
      <w:tr>
        <w:trPr>
          <w:tblHeader/>
        </w:trPr>
        <w:tc>
          <w:tcPr>
            <w:tcW w:type="dxa" w:w="38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Field</w:t>
            </w:r>
          </w:p>
        </w:tc>
        <w:tc>
          <w:tcPr>
            <w:tcW w:type="dxa" w:w="55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Information</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Crane Type/Make/Model:</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Crane Capacity (max):</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Boom Length:</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Jib Length (if used):</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Counterweight Configuration:</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Setup:  ☐ On Outriggers  ☐ On Rubber/Crawlers</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Outrigger Extension:  ☐ Full  ☐ Mid  ☐ Partial</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Load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5560"/>
      </w:tblGrid>
      <w:tr>
        <w:trPr>
          <w:tblHeader/>
        </w:trPr>
        <w:tc>
          <w:tcPr>
            <w:tcW w:type="dxa" w:w="38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Item</w:t>
            </w:r>
          </w:p>
        </w:tc>
        <w:tc>
          <w:tcPr>
            <w:tcW w:type="dxa" w:w="55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Weight/Value</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Load Description:</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Load Weight:</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Rigging Weight:</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Block/Headache Ball Weight:</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Total Rigged Weight:</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Pick Radius:</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Set Radius:</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Maximum Radius During Lift:</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Rated Capacity at Max Radius:</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of Capacity:</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Rigging Plan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800"/>
        <w:gridCol w:w="2400"/>
        <w:gridCol w:w="1760"/>
      </w:tblGrid>
      <w:tr>
        <w:trPr>
          <w:tblHeader/>
        </w:trPr>
        <w:tc>
          <w:tcPr>
            <w:tcW w:type="dxa" w:w="2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Rigging Component</w:t>
            </w:r>
          </w:p>
        </w:tc>
        <w:tc>
          <w:tcPr>
            <w:tcW w:type="dxa" w:w="28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Type/Size</w:t>
            </w:r>
          </w:p>
        </w:tc>
        <w:tc>
          <w:tcPr>
            <w:tcW w:type="dxa" w:w="2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Rated Capacity</w:t>
            </w:r>
          </w:p>
        </w:tc>
        <w:tc>
          <w:tcPr>
            <w:tcW w:type="dxa" w:w="17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Qty</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Slings:</w:t>
            </w:r>
          </w:p>
        </w:tc>
        <w:tc>
          <w:tcPr>
            <w:tcW w:type="dxa" w:w="2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7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Shackles:</w:t>
            </w:r>
          </w:p>
        </w:tc>
        <w:tc>
          <w:tcPr>
            <w:tcW w:type="dxa" w:w="2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7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Spreader Bar/Beam:</w:t>
            </w:r>
          </w:p>
        </w:tc>
        <w:tc>
          <w:tcPr>
            <w:tcW w:type="dxa" w:w="2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7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Other Hardware:</w:t>
            </w:r>
          </w:p>
        </w:tc>
        <w:tc>
          <w:tcPr>
            <w:tcW w:type="dxa" w:w="2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7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Tag Lines:</w:t>
            </w:r>
          </w:p>
        </w:tc>
        <w:tc>
          <w:tcPr>
            <w:tcW w:type="dxa" w:w="2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7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Hazard Assessment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500"/>
        <w:gridCol w:w="500"/>
        <w:gridCol w:w="5360"/>
      </w:tblGrid>
      <w:tr>
        <w:trPr>
          <w:tblHeader/>
        </w:trPr>
        <w:tc>
          <w:tcPr>
            <w:tcW w:type="dxa" w:w="3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Hazard</w:t>
            </w:r>
          </w:p>
        </w:tc>
        <w:tc>
          <w:tcPr>
            <w:tcW w:type="dxa" w:w="5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Yes</w:t>
            </w:r>
          </w:p>
        </w:tc>
        <w:tc>
          <w:tcPr>
            <w:tcW w:type="dxa" w:w="5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No</w:t>
            </w:r>
          </w:p>
        </w:tc>
        <w:tc>
          <w:tcPr>
            <w:tcW w:type="dxa" w:w="5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Mitigation Measures</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Overhead power lines within 200 ft?</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Underground utilities?</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Occupied areas within load path?</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Wind speed concerns?</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Soft or unstable ground?</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Other crane operations nearby?</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Pedestrian/vehicle traffic?</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Other hazards:</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Communication Plan</w:t>
      </w:r>
    </w:p>
    <w:p>
      <w:pPr>
        <w:spacing w:after="120" w:line="276"/>
      </w:pPr>
      <w:r>
        <w:t xml:space="preserve">☐ Standard Hand Signals     ☐ Voice/Radio     ☐ Other: ________________</w:t>
      </w:r>
    </w:p>
    <w:p>
      <w:pPr>
        <w:spacing w:after="120" w:line="276"/>
      </w:pPr>
      <w:r>
        <w:t xml:space="preserve"/>
      </w:r>
    </w:p>
    <w:p>
      <w:pPr>
        <w:pStyle w:val="Heading2"/>
      </w:pPr>
      <w:r>
        <w:t xml:space="preserve">Approvals</w:t>
      </w:r>
    </w:p>
    <w:p>
      <w:pPr>
        <w:spacing w:after="120" w:line="276"/>
      </w:pPr>
      <w:r>
        <w:rPr>
          <w:b/>
          <w:bCs/>
        </w:rPr>
        <w:t xml:space="preserve">Lift Director Signature: </w:t>
      </w:r>
      <w:r>
        <w:t xml:space="preserve">________________________________     Date: ______________</w:t>
      </w:r>
    </w:p>
    <w:p>
      <w:pPr>
        <w:spacing w:after="120" w:line="276"/>
      </w:pPr>
      <w:r>
        <w:t xml:space="preserve"/>
      </w:r>
    </w:p>
    <w:p>
      <w:pPr>
        <w:spacing w:after="120" w:line="276"/>
      </w:pPr>
      <w:r>
        <w:rPr>
          <w:b/>
          <w:bCs/>
        </w:rPr>
        <w:t xml:space="preserve">Crane Operator Signature: </w:t>
      </w:r>
      <w:r>
        <w:t xml:space="preserve">________________________________     Date: ______________</w:t>
      </w:r>
    </w:p>
    <w:p>
      <w:pPr>
        <w:spacing w:after="120" w:line="276"/>
      </w:pPr>
      <w:r>
        <w:t xml:space="preserve"/>
      </w:r>
    </w:p>
    <w:p>
      <w:pPr>
        <w:spacing w:after="120" w:line="276"/>
      </w:pPr>
      <w:r>
        <w:rPr>
          <w:b/>
          <w:bCs/>
        </w:rPr>
        <w:t xml:space="preserve">Management Approval (Critical Lifts): </w:t>
      </w:r>
      <w:r>
        <w:t xml:space="preserve">________________________________     Date: ______________</w:t>
      </w:r>
    </w:p>
    <w:p>
      <w:r>
        <w:br w:type="page"/>
      </w:r>
    </w:p>
    <w:p>
      <w:pPr>
        <w:pStyle w:val="Heading1"/>
      </w:pPr>
      <w:r>
        <w:t xml:space="preserve">APPENDIX B: RIGGING INSPECTION CHECKLIST</w:t>
      </w:r>
    </w:p>
    <w:p>
      <w:pPr>
        <w:spacing w:after="120" w:line="276"/>
      </w:pPr>
      <w:r>
        <w:t xml:space="preserve">Use this checklist to inspect rigging hardware before each use. Remove from service and tag/destroy any defective rigging immediately.</w:t>
      </w:r>
    </w:p>
    <w:p>
      <w:pPr>
        <w:spacing w:after="120" w:line="276"/>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Field</w:t>
            </w:r>
          </w:p>
        </w:tc>
        <w:tc>
          <w:tcPr>
            <w:tcW w:type="dxa" w:w="5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Information</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Inspector Name:</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Date:</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Project/Location:</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4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Inspection Type:  ☐ Pre-Use  ☐ Monthly  ☐ Annual</w:t>
            </w:r>
          </w:p>
        </w:tc>
        <w:tc>
          <w:tcPr>
            <w:tcW w:type="dxa" w:w="5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Wire Rope Slings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500"/>
        <w:gridCol w:w="600"/>
        <w:gridCol w:w="500"/>
        <w:gridCol w:w="4360"/>
      </w:tblGrid>
      <w:tr>
        <w:trPr>
          <w:tblHeader/>
        </w:trPr>
        <w:tc>
          <w:tcPr>
            <w:tcW w:type="dxa" w:w="3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Inspection Item</w:t>
            </w:r>
          </w:p>
        </w:tc>
        <w:tc>
          <w:tcPr>
            <w:tcW w:type="dxa" w:w="5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OK</w:t>
            </w:r>
          </w:p>
        </w:tc>
        <w:tc>
          <w:tcPr>
            <w:tcW w:type="dxa" w:w="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Defect</w:t>
            </w:r>
          </w:p>
        </w:tc>
        <w:tc>
          <w:tcPr>
            <w:tcW w:type="dxa" w:w="5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N/A</w:t>
            </w:r>
          </w:p>
        </w:tc>
        <w:tc>
          <w:tcPr>
            <w:tcW w:type="dxa" w:w="4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Notes</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Identification tag legible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broken wires exceeding removal criteria</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kinking, crushing, or bird caging</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corrosion or pitting</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End fittings (thimbles, ferrules) intact</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evidence of heat damage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Proper diameter (no excessive wear)</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Synthetic Web Slings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500"/>
        <w:gridCol w:w="600"/>
        <w:gridCol w:w="500"/>
        <w:gridCol w:w="4360"/>
      </w:tblGrid>
      <w:tr>
        <w:trPr>
          <w:tblHeader/>
        </w:trPr>
        <w:tc>
          <w:tcPr>
            <w:tcW w:type="dxa" w:w="3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Inspection Item</w:t>
            </w:r>
          </w:p>
        </w:tc>
        <w:tc>
          <w:tcPr>
            <w:tcW w:type="dxa" w:w="5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OK</w:t>
            </w:r>
          </w:p>
        </w:tc>
        <w:tc>
          <w:tcPr>
            <w:tcW w:type="dxa" w:w="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Defect</w:t>
            </w:r>
          </w:p>
        </w:tc>
        <w:tc>
          <w:tcPr>
            <w:tcW w:type="dxa" w:w="5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N/A</w:t>
            </w:r>
          </w:p>
        </w:tc>
        <w:tc>
          <w:tcPr>
            <w:tcW w:type="dxa" w:w="4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Notes</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Identification tag legible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cuts, tears, or snags</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acid/caustic burns</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melting or charring</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Stitching intact in load-bearing splices</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Hardware (fittings, eyes) not distorted</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knots in sling body</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Chain Slings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500"/>
        <w:gridCol w:w="600"/>
        <w:gridCol w:w="500"/>
        <w:gridCol w:w="4360"/>
      </w:tblGrid>
      <w:tr>
        <w:trPr>
          <w:tblHeader/>
        </w:trPr>
        <w:tc>
          <w:tcPr>
            <w:tcW w:type="dxa" w:w="3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Inspection Item</w:t>
            </w:r>
          </w:p>
        </w:tc>
        <w:tc>
          <w:tcPr>
            <w:tcW w:type="dxa" w:w="5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OK</w:t>
            </w:r>
          </w:p>
        </w:tc>
        <w:tc>
          <w:tcPr>
            <w:tcW w:type="dxa" w:w="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Defect</w:t>
            </w:r>
          </w:p>
        </w:tc>
        <w:tc>
          <w:tcPr>
            <w:tcW w:type="dxa" w:w="5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N/A</w:t>
            </w:r>
          </w:p>
        </w:tc>
        <w:tc>
          <w:tcPr>
            <w:tcW w:type="dxa" w:w="4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Notes</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Identification tag legible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excessive wear, nicks, or gouges</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stretch (links within 5% of original)</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bent or twisted links</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heat damage (discoloration)</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Hooks not spread or cracked</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Master links intact and not distorted</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Hooks, Shackles &amp; Hardware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500"/>
        <w:gridCol w:w="600"/>
        <w:gridCol w:w="500"/>
        <w:gridCol w:w="4360"/>
      </w:tblGrid>
      <w:tr>
        <w:trPr>
          <w:tblHeader/>
        </w:trPr>
        <w:tc>
          <w:tcPr>
            <w:tcW w:type="dxa" w:w="3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Inspection Item</w:t>
            </w:r>
          </w:p>
        </w:tc>
        <w:tc>
          <w:tcPr>
            <w:tcW w:type="dxa" w:w="5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OK</w:t>
            </w:r>
          </w:p>
        </w:tc>
        <w:tc>
          <w:tcPr>
            <w:tcW w:type="dxa" w:w="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Defect</w:t>
            </w:r>
          </w:p>
        </w:tc>
        <w:tc>
          <w:tcPr>
            <w:tcW w:type="dxa" w:w="5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N/A</w:t>
            </w:r>
          </w:p>
        </w:tc>
        <w:tc>
          <w:tcPr>
            <w:tcW w:type="dxa" w:w="4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Notes</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Safety latches present and functional</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deformation or spread</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visible cracks</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Rated capacity markings legible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Shackle pins straight and secured</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No excessive wear or corrosion</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Swivels operate freely</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Turnbuckles and eye bolts not bent</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w:t>
            </w:r>
          </w:p>
        </w:tc>
        <w:tc>
          <w:tcPr>
            <w:tcW w:type="dxa" w:w="4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Disposition</w:t>
      </w:r>
    </w:p>
    <w:p>
      <w:pPr>
        <w:spacing w:after="120" w:line="276"/>
      </w:pPr>
      <w:r>
        <w:t xml:space="preserve">☐ All rigging approved for use     ☐ Items removed from service (list below)</w:t>
      </w:r>
    </w:p>
    <w:p>
      <w:pPr>
        <w:spacing w:after="120" w:line="276"/>
      </w:pPr>
      <w:r>
        <w:t xml:space="preserve"/>
      </w:r>
    </w:p>
    <w:p>
      <w:pPr>
        <w:spacing w:after="120" w:line="276"/>
      </w:pPr>
      <w:r>
        <w:rPr>
          <w:b/>
          <w:bCs/>
        </w:rPr>
        <w:t xml:space="preserve">Items Removed: </w:t>
      </w:r>
      <w:r>
        <w:t xml:space="preserve">____________________________________________________________________________</w:t>
      </w:r>
    </w:p>
    <w:p>
      <w:pPr>
        <w:spacing w:after="120" w:line="276"/>
      </w:pPr>
      <w:r>
        <w:t xml:space="preserve"/>
      </w:r>
    </w:p>
    <w:p>
      <w:pPr>
        <w:spacing w:after="120" w:line="276"/>
      </w:pPr>
      <w:r>
        <w:rPr>
          <w:b/>
          <w:bCs/>
        </w:rPr>
        <w:t xml:space="preserve">Reason: </w:t>
      </w:r>
      <w:r>
        <w:t xml:space="preserve">____________________________________________________________________________</w:t>
      </w:r>
    </w:p>
    <w:p>
      <w:pPr>
        <w:spacing w:after="120" w:line="276"/>
      </w:pPr>
      <w:r>
        <w:t xml:space="preserve"/>
      </w:r>
    </w:p>
    <w:p>
      <w:pPr>
        <w:spacing w:after="120" w:line="276"/>
      </w:pPr>
      <w:r>
        <w:rPr>
          <w:b/>
          <w:bCs/>
        </w:rPr>
        <w:t xml:space="preserve">Inspector Signature: </w:t>
      </w:r>
      <w:r>
        <w:t xml:space="preserve">________________________________     Date: ______________</w:t>
      </w:r>
    </w:p>
    <w:sectPr>
      <w:headerReference w:type="default" r:id="rId7"/>
      <w:footerReference w:type="default" r:id="rId8"/>
      <w:pgSz w:w="12240" w:h="15840" w:orient="portrait"/>
      <w:pgMar w:top="180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40" w:hRule="exact"/>
      </w:trPr>
      <w:tc>
        <w:tcPr>
          <w:tcW w:type="dxa" w:w="9360"/>
          <w:tcBorders>
            <w:top w:val="none" w:color="FFFFFF" w:sz="0"/>
            <w:left w:val="none" w:color="FFFFFF" w:sz="0"/>
            <w:bottom w:val="none" w:color="FFFFFF" w:sz="0"/>
            <w:right w:val="none" w:color="FFFFFF" w:sz="0"/>
          </w:tcBorders>
          <w:shd w:fill="E8A838" w:val="clear"/>
        </w:tcPr>
        <w:p>
          <w:pPr>
            <w:spacing w:after="0"/>
          </w:pPr>
        </w:p>
      </w:tc>
    </w:tr>
  </w:tbl>
  <w:p>
    <w:pPr>
      <w:spacing w:after="0" w:before="80"/>
      <w:jc w:val="center"/>
    </w:pPr>
    <w:r>
      <w:rPr>
        <w:rFonts w:ascii="Calibri" w:cs="Calibri" w:eastAsia="Calibri" w:hAnsi="Calibri"/>
        <w:color w:val="666666"/>
        <w:sz w:val="18"/>
        <w:szCs w:val="18"/>
      </w:rPr>
      <w:t xml:space="preserve">[COMPANY NAME]  |  </w:t>
    </w:r>
    <w:r>
      <w:rPr>
        <w:rFonts w:ascii="Calibri" w:cs="Calibri" w:eastAsia="Calibri" w:hAnsi="Calibri"/>
        <w:color w:val="666666"/>
        <w:sz w:val="18"/>
        <w:szCs w:val="18"/>
      </w:rPr>
      <w:t xml:space="preserve">Page </w:t>
    </w:r>
    <w:r>
      <w:rPr>
        <w:rFonts w:ascii="Calibri" w:cs="Calibri" w:eastAsia="Calibri" w:hAnsi="Calibri"/>
        <w:color w:val="666666"/>
        <w:sz w:val="18"/>
        <w:szCs w:val="18"/>
      </w:rPr>
      <w:fldChar w:fldCharType="begin"/>
      <w:instrText xml:space="preserve">PAGE</w:instrText>
      <w:fldChar w:fldCharType="separate"/>
      <w:fldChar w:fldCharType="end"/>
    </w:r>
    <w:r>
      <w:rPr>
        <w:rFonts w:ascii="Calibri" w:cs="Calibri" w:eastAsia="Calibri" w:hAnsi="Calibri"/>
        <w:color w:val="666666"/>
        <w:sz w:val="18"/>
        <w:szCs w:val="18"/>
      </w:rPr>
      <w:t xml:space="preserve"> of </w:t>
    </w:r>
    <w:r>
      <w:rPr>
        <w:rFonts w:ascii="Calibri" w:cs="Calibri" w:eastAsia="Calibri" w:hAnsi="Calibri"/>
        <w:color w:val="666666"/>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80"/>
            <w:left w:type="dxa" w:w="200"/>
            <w:bottom w:type="dxa" w:w="80"/>
            <w:right w:type="dxa" w:w="200"/>
          </w:tcMar>
        </w:tcPr>
        <w:p>
          <w:pPr>
            <w:spacing w:after="0"/>
          </w:pPr>
          <w:r>
            <w:rPr>
              <w:rFonts w:ascii="Calibri" w:cs="Calibri" w:eastAsia="Calibri" w:hAnsi="Calibri"/>
              <w:b/>
              <w:bCs/>
              <w:color w:val="FFFFFF"/>
              <w:sz w:val="22"/>
              <w:szCs w:val="22"/>
            </w:rPr>
            <w:t xml:space="preserve">FORBES SAFETY SOLUTIONS</w:t>
          </w:r>
        </w:p>
      </w:tc>
    </w:tr>
    <w:tr>
      <w:trPr>
        <w:trHeight w:val="60" w:hRule="exact"/>
      </w:trPr>
      <w:tc>
        <w:tcPr>
          <w:tcW w:type="dxa" w:w="9360"/>
          <w:tcBorders>
            <w:top w:val="none" w:color="FFFFFF" w:sz="0"/>
            <w:left w:val="none" w:color="FFFFFF" w:sz="0"/>
            <w:bottom w:val="none" w:color="FFFFFF" w:sz="0"/>
            <w:right w:val="none" w:color="FFFFFF" w:sz="0"/>
          </w:tcBorders>
          <w:shd w:fill="E8A838" w:val="clear"/>
        </w:tcPr>
        <w:p>
          <w:pPr>
            <w:spacing w:after="0"/>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lvl w:ilvl="1" w15:tentative="1">
      <w:start w:val="1"/>
      <w:numFmt w:val="lowerLetter"/>
      <w:lvlText w:val="%2."/>
      <w:lvlJc w:val="left"/>
      <w:pPr>
        <w:ind w:left="1440" w:hanging="360"/>
      </w:pPr>
    </w:lvl>
  </w:abstractNum>
  <w:abstractNum w:abstractNumId="4"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pPr>
        <w:spacing w:after="12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2026-03-15T22:56:14.396Z</dcterms:created>
  <dcterms:modified xsi:type="dcterms:W3CDTF">2026-03-15T22:56:14.396Z</dcterms:modified>
</cp:coreProperties>
</file>

<file path=docProps/custom.xml><?xml version="1.0" encoding="utf-8"?>
<Properties xmlns="http://schemas.openxmlformats.org/officeDocument/2006/custom-properties" xmlns:vt="http://schemas.openxmlformats.org/officeDocument/2006/docPropsVTypes"/>
</file>