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200"/>
        <w:jc w:val="center"/>
      </w:pPr>
      <w:r>
        <w:rPr>
          <w:rFonts w:ascii="Calibri" w:cs="Calibri" w:eastAsia="Calibri" w:hAnsi="Calibri"/>
          <w:b/>
          <w:bCs/>
          <w:color w:val="1B2A4A"/>
          <w:sz w:val="36"/>
          <w:szCs w:val="36"/>
        </w:rPr>
        <w:t xml:space="preserve">FORBES SAFETY SOLUTIONS</w:t>
      </w:r>
    </w:p>
    <w:p>
      <w:pPr>
        <w:spacing w:after="0" w:before="80"/>
        <w:jc w:val="center"/>
      </w:pPr>
      <w:r>
        <w:rPr>
          <w:rFonts w:ascii="Calibri" w:cs="Calibri" w:eastAsia="Calibri" w:hAnsi="Calibri"/>
          <w:b/>
          <w:bCs/>
          <w:color w:val="E8A838"/>
          <w:sz w:val="28"/>
          <w:szCs w:val="28"/>
        </w:rPr>
        <w:t xml:space="preserve">JOB HAZARD ANALYSIS</w:t>
      </w:r>
    </w:p>
    <w:p>
      <w:pPr>
        <w:spacing w:after="40" w:before="80"/>
        <w:jc w:val="center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Energized Electrical Work</w:t>
      </w:r>
    </w:p>
    <w:p>
      <w:pPr>
        <w:spacing w:after="100" w:before="100"/>
      </w:pPr>
    </w:p>
    <w:p>
      <w:pPr>
        <w:spacing w:after="20" w:before="40"/>
        <w:jc w:val="center"/>
      </w:pPr>
      <w:r>
        <w:rPr>
          <w:rFonts w:ascii="Calibri" w:cs="Calibri" w:eastAsia="Calibri" w:hAnsi="Calibri"/>
          <w:i/>
          <w:iCs/>
          <w:color w:val="555555"/>
          <w:sz w:val="18"/>
          <w:szCs w:val="18"/>
        </w:rPr>
        <w:t xml:space="preserve">Regulatory References: NFPA 70E, 29 CFR 1910.331-335, 29 CFR 1926 Subpart K</w:t>
      </w:r>
    </w:p>
    <w:p>
      <w:pPr>
        <w:spacing w:after="200" w:before="0"/>
        <w:jc w:val="center"/>
      </w:pPr>
      <w:r>
        <w:rPr>
          <w:rFonts w:ascii="Calibri" w:cs="Calibri" w:eastAsia="Calibri" w:hAnsi="Calibri"/>
          <w:color w:val="555555"/>
          <w:sz w:val="18"/>
          <w:szCs w:val="18"/>
        </w:rPr>
        <w:t xml:space="preserve">Document No: FSS-JHA-037  |  Revision: 0  |  Date: _______________</w:t>
      </w:r>
    </w:p>
    <w:p>
      <w:pPr>
        <w:spacing w:after="100" w:before="1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Project Name:</w:t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Date:</w:t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Location:</w:t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JHA Number:</w:t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Supervisor:</w:t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Permit Required:</w:t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☐ Yes  ☐ No</w:t>
            </w:r>
          </w:p>
        </w:tc>
      </w:tr>
      <w:tr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Prepared By:</w:t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Reviewed By:</w:t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100" w:before="200"/>
      </w:pP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JOB HAZARD ANALYSIS TABLE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2200"/>
        <w:gridCol w:w="1160"/>
        <w:gridCol w:w="4000"/>
      </w:tblGrid>
      <w:tr>
        <w:trPr>
          <w:tblHeader/>
        </w:trPr>
        <w:tc>
          <w:tcPr>
            <w:tcW w:type="dxa" w:w="2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Task Step</w:t>
            </w:r>
          </w:p>
        </w:tc>
        <w:tc>
          <w:tcPr>
            <w:tcW w:type="dxa" w:w="22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Hazard</w:t>
            </w:r>
          </w:p>
        </w:tc>
        <w:tc>
          <w:tcPr>
            <w:tcW w:type="dxa" w:w="11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Risk Level (H/M/L)</w:t>
            </w:r>
          </w:p>
        </w:tc>
        <w:tc>
          <w:tcPr>
            <w:tcW w:type="dxa" w:w="4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Control Measures</w:t>
            </w:r>
          </w:p>
        </w:tc>
      </w:tr>
      <w:tr>
        <w:tc>
          <w:tcPr>
            <w:tcW w:type="dxa" w:w="2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1. Energized Work Permit &amp; Justification</w:t>
            </w:r>
          </w:p>
        </w:tc>
        <w:tc>
          <w:tcPr>
            <w:tcW w:type="dxa" w:w="22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Unnecessary exposure to electrical hazards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Inadequate planning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Failure to justify energized work</w:t>
            </w:r>
          </w:p>
        </w:tc>
        <w:tc>
          <w:tcPr>
            <w:tcW w:type="dxa" w:w="11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</w:tc>
        <w:tc>
          <w:tcPr>
            <w:tcW w:type="dxa" w:w="4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Complete Energized Electrical Work Permit (EEWP) per NFPA 70E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Document justification: de-energizing creates greater hazard or is infeasible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Obtain approval from qualified electrical safety supervisor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Perform shock and arc flash risk assessments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Brief all workers on specific hazards, boundaries, and emergency plan</w:t>
            </w:r>
          </w:p>
        </w:tc>
      </w:tr>
      <w:tr>
        <w:tc>
          <w:tcPr>
            <w:tcW w:type="dxa" w:w="2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2. Approach Boundary Establishment</w:t>
            </w:r>
          </w:p>
        </w:tc>
        <w:tc>
          <w:tcPr>
            <w:tcW w:type="dxa" w:w="22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Unauthorized personnel in danger zone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Incorrect boundary distances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Arc flash exposure</w:t>
            </w:r>
          </w:p>
        </w:tc>
        <w:tc>
          <w:tcPr>
            <w:tcW w:type="dxa" w:w="11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</w:tc>
        <w:tc>
          <w:tcPr>
            <w:tcW w:type="dxa" w:w="4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Determine Limited, Restricted, and Arc Flash boundaries per NFPA 70E Table 130.4(E)(a)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Mark boundaries with barricades, tape, and warning signs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Post arc flash labels with incident energy (cal/cm²) on equipment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Only qualified persons within Limited Approach Boundary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Attendant posted to control access at boundary perimeter</w:t>
            </w:r>
          </w:p>
        </w:tc>
      </w:tr>
      <w:tr>
        <w:tc>
          <w:tcPr>
            <w:tcW w:type="dxa" w:w="2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3. Arc Flash PPE Donning</w:t>
            </w:r>
          </w:p>
        </w:tc>
        <w:tc>
          <w:tcPr>
            <w:tcW w:type="dxa" w:w="22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Inadequate PPE rating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Improper donning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Heat stress from PPE</w:t>
            </w:r>
          </w:p>
        </w:tc>
        <w:tc>
          <w:tcPr>
            <w:tcW w:type="dxa" w:w="11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</w:tc>
        <w:tc>
          <w:tcPr>
            <w:tcW w:type="dxa" w:w="4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Select PPE based on incident energy analysis (cal/cm² rating)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Inspect all PPE for damage, cleanliness, and proper rating before use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Don arc-rated layers: base layer, coverall/flash suit, hood, gloves, boots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Verify all gaps sealed: no exposed skin within arc flash boundary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Monitor workers for heat stress; rotate personnel as needed</w:t>
            </w:r>
          </w:p>
        </w:tc>
      </w:tr>
      <w:tr>
        <w:tc>
          <w:tcPr>
            <w:tcW w:type="dxa" w:w="2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4. Voltage Testing &amp; Verification</w:t>
            </w:r>
          </w:p>
        </w:tc>
        <w:tc>
          <w:tcPr>
            <w:tcW w:type="dxa" w:w="22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Contact with energized parts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Faulty test equipment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Incorrect readings</w:t>
            </w:r>
          </w:p>
        </w:tc>
        <w:tc>
          <w:tcPr>
            <w:tcW w:type="dxa" w:w="11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</w:tc>
        <w:tc>
          <w:tcPr>
            <w:tcW w:type="dxa" w:w="4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Use voltage-rated test instruments rated for the voltage present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Verify tester operation on known live source BEFORE and AFTER testing (Live-Dead-Live method)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Maintain safe approach distances while testing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Use insulated tools and one-hand technique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Communicate readings clearly to all team members</w:t>
            </w:r>
          </w:p>
        </w:tc>
      </w:tr>
      <w:tr>
        <w:tc>
          <w:tcPr>
            <w:tcW w:type="dxa" w:w="2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5. Energized Work Execution</w:t>
            </w:r>
          </w:p>
        </w:tc>
        <w:tc>
          <w:tcPr>
            <w:tcW w:type="dxa" w:w="22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Arc flash (temps to 35,000°F)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Arc blast (pressure wave)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Electrical shock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Burns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Secondary blast-force injuries</w:t>
            </w:r>
          </w:p>
        </w:tc>
        <w:tc>
          <w:tcPr>
            <w:tcW w:type="dxa" w:w="11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</w:tc>
        <w:tc>
          <w:tcPr>
            <w:tcW w:type="dxa" w:w="4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Only qualified electrical workers perform energized tasks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Work one phase/conductor at a time; insulate adjacent conductors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Use insulated hand tools rated for voltage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Position body to minimize exposure; turn face away from potential arc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Maintain minimum approach distance per NFPA 70E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Safety watch/attendant present with rescue equipment ready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No loose clothing, jewelry, or conductive items</w:t>
            </w:r>
          </w:p>
        </w:tc>
      </w:tr>
      <w:tr>
        <w:tc>
          <w:tcPr>
            <w:tcW w:type="dxa" w:w="2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6. Re-establishment of Covers/Barriers</w:t>
            </w:r>
          </w:p>
        </w:tc>
        <w:tc>
          <w:tcPr>
            <w:tcW w:type="dxa" w:w="22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Accidental contact during closeout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Unsecured covers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Incomplete restoration</w:t>
            </w:r>
          </w:p>
        </w:tc>
        <w:tc>
          <w:tcPr>
            <w:tcW w:type="dxa" w:w="11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</w:tc>
        <w:tc>
          <w:tcPr>
            <w:tcW w:type="dxa" w:w="4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Replace all covers, guards, and barriers before removing PPE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Verify all connections are secure and properly torqued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Confirm no tools or materials left inside equipment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Update arc flash labels if modifications were made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Close out Energized Electrical Work Permit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Document all work performed and any anomalies found</w:t>
            </w:r>
          </w:p>
        </w:tc>
      </w:tr>
    </w:tbl>
    <w:p>
      <w:r>
        <w:br w:type="pag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REQUIRED PERSONAL PROTECTIVE EQUIPMENT (PPE)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☐  Arc-Rated Face Shield / Hood (cal/cm² per hazard analysis)</w:t>
            </w:r>
          </w:p>
        </w:tc>
        <w:tc>
          <w:tcPr>
            <w:tcW w:type="dxa" w:w="468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☐  Arc-Rated Coveralls or Flash Suit</w:t>
            </w:r>
          </w:p>
        </w:tc>
      </w:tr>
      <w:tr>
        <w:tc>
          <w:tcPr>
            <w:tcW w:type="dxa" w:w="468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☐  Voltage-Rated Insulating Gloves with Leather Protectors</w:t>
            </w:r>
          </w:p>
        </w:tc>
        <w:tc>
          <w:tcPr>
            <w:tcW w:type="dxa" w:w="468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☐  Safety Glasses (ANSI Z87.1) under face shield</w:t>
            </w:r>
          </w:p>
        </w:tc>
      </w:tr>
      <w:tr>
        <w:tc>
          <w:tcPr>
            <w:tcW w:type="dxa" w:w="468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☐  Dielectric Safety Boots</w:t>
            </w:r>
          </w:p>
        </w:tc>
        <w:tc>
          <w:tcPr>
            <w:tcW w:type="dxa" w:w="468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☐  Hard Hat (ANSI Z89.1 Type I, Class E)</w:t>
            </w:r>
          </w:p>
        </w:tc>
      </w:tr>
      <w:tr>
        <w:tc>
          <w:tcPr>
            <w:tcW w:type="dxa" w:w="468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☐  Hearing Protection (arc blast noise)</w:t>
            </w:r>
          </w:p>
        </w:tc>
        <w:tc>
          <w:tcPr>
            <w:tcW w:type="dxa" w:w="468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☐  Arc-Rated Balaclava</w:t>
            </w:r>
          </w:p>
        </w:tc>
      </w:tr>
      <w:tr>
        <w:tc>
          <w:tcPr>
            <w:tcW w:type="dxa" w:w="468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☐  FR Underwear/Base Layers</w:t>
            </w:r>
          </w:p>
        </w:tc>
        <w:tc>
          <w:tcPr>
            <w:tcW w:type="dxa" w:w="468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☐  Voltage-Rated Insulating Blankets/Mats</w:t>
            </w:r>
          </w:p>
        </w:tc>
      </w:tr>
    </w:tbl>
    <w:p>
      <w:pPr>
        <w:spacing w:after="100" w:before="200"/>
      </w:pP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EMERGENCY PROCEDURES</w:t>
      </w:r>
    </w:p>
    <w:p>
      <w:pPr>
        <w:spacing w:after="60" w:before="60"/>
      </w:pPr>
      <w:r>
        <w:rPr>
          <w:rFonts w:ascii="Calibri" w:cs="Calibri" w:eastAsia="Calibri" w:hAnsi="Calibri"/>
          <w:b w:val="false"/>
          <w:bCs w:val="false"/>
          <w:color w:val="333333"/>
          <w:sz w:val="20"/>
          <w:szCs w:val="20"/>
        </w:rPr>
        <w:t xml:space="preserve">1. In case of arc flash event, evacuate all personnel from the immediate area. Call 911 immediately. Do NOT attempt to touch the victim until power is confirmed de-energized.</w:t>
      </w:r>
    </w:p>
    <w:p>
      <w:pPr>
        <w:spacing w:after="60" w:before="60"/>
      </w:pPr>
      <w:r>
        <w:rPr>
          <w:rFonts w:ascii="Calibri" w:cs="Calibri" w:eastAsia="Calibri" w:hAnsi="Calibri"/>
          <w:b w:val="false"/>
          <w:bCs w:val="false"/>
          <w:color w:val="333333"/>
          <w:sz w:val="20"/>
          <w:szCs w:val="20"/>
        </w:rPr>
        <w:t xml:space="preserve">2. For electrical shock, de-energize the circuit from a safe location using insulated tools. Begin CPR/AED if victim is unresponsive. Do NOT move the victim unless in immediate danger.</w:t>
      </w:r>
    </w:p>
    <w:p>
      <w:pPr>
        <w:spacing w:after="60" w:before="60"/>
      </w:pPr>
      <w:r>
        <w:rPr>
          <w:rFonts w:ascii="Calibri" w:cs="Calibri" w:eastAsia="Calibri" w:hAnsi="Calibri"/>
          <w:b w:val="false"/>
          <w:bCs w:val="false"/>
          <w:color w:val="333333"/>
          <w:sz w:val="20"/>
          <w:szCs w:val="20"/>
        </w:rPr>
        <w:t xml:space="preserve">3. For arc blast injuries (pressure wave), assess for internal injuries, hearing damage, and burns. Treat burns with sterile dressings; do NOT apply ointments or remove fused clothing.</w:t>
      </w:r>
    </w:p>
    <w:p>
      <w:pPr>
        <w:spacing w:after="60" w:before="60"/>
      </w:pPr>
      <w:r>
        <w:rPr>
          <w:rFonts w:ascii="Calibri" w:cs="Calibri" w:eastAsia="Calibri" w:hAnsi="Calibri"/>
          <w:b w:val="false"/>
          <w:bCs w:val="false"/>
          <w:color w:val="333333"/>
          <w:sz w:val="20"/>
          <w:szCs w:val="20"/>
        </w:rPr>
        <w:t xml:space="preserve">4. If secondary fire occurs from arc flash, use Class C fire extinguisher (CO2 or dry chemical). Evacuate if fire cannot be controlled within 30 seconds.</w:t>
      </w:r>
    </w:p>
    <w:p>
      <w:pPr>
        <w:spacing w:after="60" w:before="60"/>
      </w:pPr>
      <w:r>
        <w:rPr>
          <w:rFonts w:ascii="Calibri" w:cs="Calibri" w:eastAsia="Calibri" w:hAnsi="Calibri"/>
          <w:b w:val="false"/>
          <w:bCs w:val="false"/>
          <w:color w:val="333333"/>
          <w:sz w:val="20"/>
          <w:szCs w:val="20"/>
        </w:rPr>
        <w:t xml:space="preserve">5. All arc flash incidents require immediate notification to safety department, investigation, and incident report within 24 hours regardless of injury severity.</w:t>
      </w:r>
    </w:p>
    <w:p>
      <w:pPr>
        <w:spacing w:after="60" w:before="60"/>
      </w:pPr>
      <w:r>
        <w:rPr>
          <w:rFonts w:ascii="Calibri" w:cs="Calibri" w:eastAsia="Calibri" w:hAnsi="Calibri"/>
          <w:b w:val="false"/>
          <w:bCs w:val="false"/>
          <w:color w:val="333333"/>
          <w:sz w:val="20"/>
          <w:szCs w:val="20"/>
        </w:rPr>
        <w:t xml:space="preserve">6. Ensure AED is staged within 2 minutes of the work area. Two qualified first aid/CPR responders must be present.</w:t>
      </w:r>
    </w:p>
    <w:p>
      <w:pPr>
        <w:spacing w:after="60" w:before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6240"/>
      </w:tblGrid>
      <w:tr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Emergency Contact:</w:t>
            </w:r>
          </w:p>
        </w:tc>
        <w:tc>
          <w:tcPr>
            <w:tcW w:type="dxa" w:w="62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911 / Site-specific: _______________</w:t>
            </w:r>
          </w:p>
        </w:tc>
      </w:tr>
      <w:tr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Assembly Point:</w:t>
            </w:r>
          </w:p>
        </w:tc>
        <w:tc>
          <w:tcPr>
            <w:tcW w:type="dxa" w:w="62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Nearest Hospital:</w:t>
            </w:r>
          </w:p>
        </w:tc>
        <w:tc>
          <w:tcPr>
            <w:tcW w:type="dxa" w:w="62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First Aid Kit Location:</w:t>
            </w:r>
          </w:p>
        </w:tc>
        <w:tc>
          <w:tcPr>
            <w:tcW w:type="dxa" w:w="62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r>
        <w:br w:type="pag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WORKER SIGN-OFF</w:t>
      </w:r>
    </w:p>
    <w:p>
      <w:pPr>
        <w:spacing w:after="60" w:before="60"/>
      </w:pPr>
      <w:r>
        <w:rPr>
          <w:rFonts w:ascii="Calibri" w:cs="Calibri" w:eastAsia="Calibri" w:hAnsi="Calibri"/>
          <w:b w:val="false"/>
          <w:bCs w:val="false"/>
          <w:color w:val="333333"/>
          <w:sz w:val="20"/>
          <w:szCs w:val="20"/>
        </w:rPr>
        <w:t xml:space="preserve">By signing below, I acknowledge that I have reviewed and understand this Job Hazard Analysis, the associated hazards, and the required control measures.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"/>
        <w:gridCol w:w="2500"/>
        <w:gridCol w:w="2500"/>
        <w:gridCol w:w="1760"/>
        <w:gridCol w:w="1700"/>
      </w:tblGrid>
      <w:tr>
        <w:trPr>
          <w:tblHeader/>
        </w:trPr>
        <w:tc>
          <w:tcPr>
            <w:tcW w:type="dxa" w:w="9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Print Name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Signature</w:t>
            </w:r>
          </w:p>
        </w:tc>
        <w:tc>
          <w:tcPr>
            <w:tcW w:type="dxa" w:w="17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Company</w:t>
            </w:r>
          </w:p>
        </w:tc>
        <w:tc>
          <w:tcPr>
            <w:tcW w:type="dxa" w:w="17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</w:tr>
      <w:tr>
        <w:trPr>
          <w:trHeight w:val="400" w:hRule="atLeast"/>
        </w:trPr>
        <w:tc>
          <w:tcPr>
            <w:tcW w:type="dxa" w:w="9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1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9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2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9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3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9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4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9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5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9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6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9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7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9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8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9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9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9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10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r>
        <w:br w:type="pag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REVIEW &amp; APPROVAL</w:t>
      </w:r>
    </w:p>
    <w:p>
      <w:pPr>
        <w:spacing w:after="60" w:before="60"/>
      </w:pPr>
      <w:r>
        <w:rPr>
          <w:rFonts w:ascii="Calibri" w:cs="Calibri" w:eastAsia="Calibri" w:hAnsi="Calibri"/>
          <w:b w:val="false"/>
          <w:bCs w:val="false"/>
          <w:color w:val="333333"/>
          <w:sz w:val="20"/>
          <w:szCs w:val="20"/>
        </w:rPr>
        <w:t xml:space="preserve">This JHA has been reviewed and approved by the following authorized personnel: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Role</w:t>
            </w:r>
          </w:p>
        </w:tc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Name / Signature</w:t>
            </w:r>
          </w:p>
        </w:tc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</w:tr>
      <w:tr>
        <w:trPr>
          <w:trHeight w:val="600" w:hRule="atLeast"/>
        </w:trPr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Prepared By (Safety Professional)</w:t>
            </w:r>
          </w:p>
        </w:tc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600" w:hRule="atLeast"/>
        </w:trPr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Reviewed By (Site Supervisor)</w:t>
            </w:r>
          </w:p>
        </w:tc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600" w:hRule="atLeast"/>
        </w:trPr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Approved By (Project Manager)</w:t>
            </w:r>
          </w:p>
        </w:tc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600" w:hRule="atLeast"/>
        </w:trPr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Client Representative (if required)</w:t>
            </w:r>
          </w:p>
        </w:tc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60" w:before="3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6240"/>
      </w:tblGrid>
      <w:tr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A838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Next Review Date:</w:t>
            </w:r>
          </w:p>
        </w:tc>
        <w:tc>
          <w:tcPr>
            <w:tcW w:type="dxa" w:w="62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A838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Revision Notes:</w:t>
            </w:r>
          </w:p>
        </w:tc>
        <w:tc>
          <w:tcPr>
            <w:tcW w:type="dxa" w:w="62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60" w:before="200"/>
      </w:pPr>
    </w:p>
    <w:p>
      <w:pPr>
        <w:spacing w:after="40" w:before="100"/>
        <w:jc w:val="center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FORBES SAFETY SOLUTIONS</w:t>
      </w:r>
      <w:r>
        <w:rPr>
          <w:rFonts w:ascii="Calibri" w:cs="Calibri" w:eastAsia="Calibri" w:hAnsi="Calibri"/>
          <w:i/>
          <w:iCs/>
          <w:color w:val="E8A838"/>
          <w:sz w:val="18"/>
          <w:szCs w:val="18"/>
        </w:rPr>
        <w:t xml:space="preserve">  |  Committed to Zero Incidents</w:t>
      </w:r>
    </w:p>
    <w:p>
      <w:pPr>
        <w:spacing w:after="40" w:before="0"/>
        <w:jc w:val="center"/>
      </w:pPr>
      <w:r>
        <w:rPr>
          <w:rFonts w:ascii="Calibri" w:cs="Calibri" w:eastAsia="Calibri" w:hAnsi="Calibri"/>
          <w:color w:val="777777"/>
          <w:sz w:val="16"/>
          <w:szCs w:val="16"/>
        </w:rPr>
        <w:t xml:space="preserve">This document is valid only when all sections are completed and signatures obtained.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888888"/>
        <w:sz w:val="16"/>
        <w:szCs w:val="16"/>
      </w:rPr>
      <w:t xml:space="preserve">Page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888888"/>
        <w:sz w:val="16"/>
        <w:szCs w:val="16"/>
      </w:rPr>
      <w:t xml:space="preserve"> of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>
      <w:rPr>
        <w:rFonts w:ascii="Calibri" w:cs="Calibri" w:eastAsia="Calibri" w:hAnsi="Calibri"/>
        <w:color w:val="E8A838"/>
        <w:sz w:val="14"/>
        <w:szCs w:val="14"/>
      </w:rPr>
      <w:t xml:space="preserve">  | 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Calibri" w:cs="Calibri" w:eastAsia="Calibri" w:hAnsi="Calibri"/>
        <w:b/>
        <w:bCs/>
        <w:color w:val="1B2A4A"/>
        <w:sz w:val="16"/>
        <w:szCs w:val="16"/>
      </w:rPr>
      <w:t xml:space="preserve">Forbes Safety Solutions</w:t>
    </w:r>
    <w:r>
      <w:rPr>
        <w:rFonts w:ascii="Calibri" w:cs="Calibri" w:eastAsia="Calibri" w:hAnsi="Calibri"/>
        <w:color w:val="888888"/>
        <w:sz w:val="16"/>
        <w:szCs w:val="16"/>
      </w:rPr>
      <w:t xml:space="preserve">  |  FSS-JHA-037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40" w:before="280"/>
      <w:outlineLvl w:val="0"/>
    </w:pPr>
    <w:rPr>
      <w:rFonts w:ascii="Calibri" w:cs="Calibri" w:eastAsia="Calibri" w:hAnsi="Calibri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10" w:before="220"/>
      <w:outlineLvl w:val="1"/>
    </w:pPr>
    <w:rPr>
      <w:rFonts w:ascii="Calibri" w:cs="Calibri" w:eastAsia="Calibri" w:hAnsi="Calibri"/>
      <w:b/>
      <w:bCs/>
      <w:color w:val="1B2A4A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2026-03-16T00:44:03.690Z</dcterms:created>
  <dcterms:modified xsi:type="dcterms:W3CDTF">2026-03-16T00:44:03.690Z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