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120"/>
              <w:left w:type="dxa" w:w="200"/>
              <w:bottom w:type="dxa" w:w="6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FORBES SAFETY SOLUTIONS</w:t>
            </w:r>
          </w:p>
        </w:tc>
      </w:tr>
      <w:tr>
        <w:trPr>
          <w:trHeight w:val="80" w:hRule="exact"/>
        </w:trP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</w:tcPr>
          <w:p/>
        </w:tc>
      </w:tr>
    </w:tbl>
    <w:p>
      <w:pPr>
        <w:spacing w:after="40" w:before="200"/>
        <w:jc w:val="center"/>
      </w:pPr>
      <w:r>
        <w:rPr>
          <w:rFonts w:ascii="Calibri" w:cs="Calibri" w:eastAsia="Calibri" w:hAnsi="Calibri"/>
          <w:b/>
          <w:bCs/>
          <w:color w:val="E8A838"/>
          <w:sz w:val="28"/>
          <w:szCs w:val="28"/>
        </w:rPr>
        <w:t xml:space="preserve">JOB HAZARD ANALYSIS</w:t>
      </w:r>
    </w:p>
    <w:p>
      <w:pPr>
        <w:spacing w:after="160" w:before="40"/>
        <w:jc w:val="center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Wind Turbine Maintenance &amp; Inspection</w:t>
      </w:r>
    </w:p>
    <w:p>
      <w:pPr>
        <w:spacing w:after="80" w:before="12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Applicable Standards: </w:t>
      </w:r>
      <w:r>
        <w:rPr>
          <w:rFonts w:ascii="Calibri" w:cs="Calibri" w:eastAsia="Calibri" w:hAnsi="Calibri"/>
          <w:color w:val="444444"/>
          <w:sz w:val="17"/>
          <w:szCs w:val="17"/>
        </w:rPr>
        <w:t xml:space="preserve">29 CFR 1926 Subpart M (Fall Protection) • 29 CFR 1910.269 (Electric Power Generation) • 29 CFR 1910.147 (LOTO) • NFPA 70E (Arc Flash) • OSHA Wind Energy eTool • ANSI Z359 (Fall Protection Systems) • ANSI/ISEA 121 (Dropped Object Prevention)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640"/>
        <w:gridCol w:w="2400"/>
        <w:gridCol w:w="2640"/>
      </w:tblGrid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Company Name:</w:t>
            </w:r>
          </w:p>
        </w:tc>
        <w:tc>
          <w:tcPr>
            <w:tcW w:type="dxa" w:w="26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Date:</w:t>
            </w:r>
          </w:p>
        </w:tc>
        <w:tc>
          <w:tcPr>
            <w:tcW w:type="dxa" w:w="26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Project/Site:</w:t>
            </w:r>
          </w:p>
        </w:tc>
        <w:tc>
          <w:tcPr>
            <w:tcW w:type="dxa" w:w="26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6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6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Work Activity:</w:t>
            </w:r>
          </w:p>
        </w:tc>
        <w:tc>
          <w:tcPr>
            <w:tcW w:type="dxa" w:w="26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Turbine ID:</w:t>
            </w:r>
          </w:p>
        </w:tc>
        <w:tc>
          <w:tcPr>
            <w:tcW w:type="dxa" w:w="26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Crew Size:</w:t>
            </w:r>
          </w:p>
        </w:tc>
        <w:tc>
          <w:tcPr>
            <w:tcW w:type="dxa" w:w="26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20"/>
      </w:pP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JOB HAZARD ANALYSIS — TASK BREAKDOWN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400"/>
        <w:gridCol w:w="1080"/>
        <w:gridCol w:w="4400"/>
      </w:tblGrid>
      <w:tr>
        <w:trPr>
          <w:tblHeader/>
        </w:trP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TASK STEP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HAZARD</w:t>
            </w:r>
          </w:p>
        </w:tc>
        <w:tc>
          <w:tcPr>
            <w:tcW w:type="dxa" w:w="1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RISK
(H/M/L)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CONTROL MEASURES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1. Pre-Task Safety Briefing &amp; LOTO Verification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Failure to identify hazards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Incomplete lockout/tagout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Energized components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Arc flash exposure</w:t>
            </w:r>
          </w:p>
        </w:tc>
        <w:tc>
          <w:tcPr>
            <w:tcW w:type="dxa" w:w="1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Conduct tailboard meeting reviewing scope, hazards, and emergency plan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LOTO per 29 CFR 1910.147 — each worker applies personal lock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Confirm zero-energy state with voltage tester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Review rescue plan and confirm rescue-trained personnel on site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Check weather forecast — abort if winds &gt;35 mph or lightning within 30 miles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2. Climb/Ascent to Nacelle (Ladder or Service Lift)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Falls from 300+ feet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Cardiac event during climb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Dropped objects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Fatigue/overexertion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Ergonomic strain</w:t>
            </w:r>
          </w:p>
        </w:tc>
        <w:tc>
          <w:tcPr>
            <w:tcW w:type="dxa" w:w="1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100% tie-off with dual-lanyard system or self-retracting lifeline (SRL)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climb-assist system or service elevator where available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anchor points and SRL inspection current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Mandatory rest stops per climb protocol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Tool tethering for all hand tools and equipment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Radio communication maintained at all times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Medical fitness-for-duty certification current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3. Hub Access and Transfer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Falls during nacelle-to-hub transfer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Confined space conditions in hub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Rotating equipment (blade pitch system)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Pinch points</w:t>
            </w:r>
          </w:p>
        </w:tc>
        <w:tc>
          <w:tcPr>
            <w:tcW w:type="dxa" w:w="1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blade pitch system is locked out before hub entry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hub-specific fall protection anchorage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Confined space entry permit if ventilation is inadequate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Atmospheric monitoring (O₂, LEL, CO, H₂S) before entry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Maintain communication with ground crew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Never work alone in hub — minimum two-person team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4. Gearbox / Generator Inspection &amp; Service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Electrical contact with energized components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Arc flash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Hydraulic fluid under pressure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Rotating equipment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Noise exposure &gt;85 dBA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Slips on oil residue</w:t>
            </w:r>
          </w:p>
        </w:tc>
        <w:tc>
          <w:tcPr>
            <w:tcW w:type="dxa" w:w="1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LOTO on all energy sources (electrical, hydraulic, pneumatic)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Wear arc-rated PPE per NFPA 70E arc flash boundary calculations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insulated tools for electrical work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Bleed hydraulic pressure before disconnecting lines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Hearing protection required in nacelle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Clean spills immediately — maintain housekeeping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Follow OEM service manual procedures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5. Blade Inspection / Repair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Falls from blade or platform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Suspended at height in harness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Lightning strike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High wind gust exposure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Dropped tools/materials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UV/weather exposure</w:t>
            </w:r>
          </w:p>
        </w:tc>
        <w:tc>
          <w:tcPr>
            <w:tcW w:type="dxa" w:w="1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Platform or rope-access crew with SPRAT/IRATA certification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100% tie-off with twin-leg Y-lanyard or SRL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Lightning 30-30 rule: suspend work if &lt;30 sec between flash and thunder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Wind speed limit: abort exterior blade work at &gt;25 mph sustained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All tools and materials tethered per ANSI/ISEA 121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Sunscreen, hydration, and shade breaks for outdoor exposure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6. Descent &amp; LOTO Release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Falls during descent (fatigue)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Premature LOTO removal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Equipment left in nacelle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Incomplete task verification</w:t>
            </w:r>
          </w:p>
        </w:tc>
        <w:tc>
          <w:tcPr>
            <w:tcW w:type="dxa" w:w="1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20"/>
                <w:szCs w:val="20"/>
              </w:rPr>
              <w:t xml:space="preserve">M</w:t>
            </w:r>
          </w:p>
        </w:tc>
        <w:tc>
          <w:tcPr>
            <w:tcW w:type="dxa" w:w="4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Controlled descent using climb-assist or service elevator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100% tie-off maintained until ground level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Systematic LOTO removal — each worker removes own lock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all tools accounted for (tool inventory check)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Supervisor sign-off on completed work before energization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Post-task debrief documenting lessons learned</w:t>
            </w:r>
          </w:p>
        </w:tc>
      </w:tr>
    </w:tbl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120"/>
              <w:left w:type="dxa" w:w="200"/>
              <w:bottom w:type="dxa" w:w="6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FORBES SAFETY SOLUTIONS</w:t>
            </w:r>
          </w:p>
        </w:tc>
      </w:tr>
      <w:tr>
        <w:trPr>
          <w:trHeight w:val="80" w:hRule="exact"/>
        </w:trP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</w:tcPr>
          <w:p/>
        </w:tc>
      </w:tr>
    </w:tbl>
    <w:p>
      <w:pPr>
        <w:spacing w:after="100" w:before="24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PERSONAL PROTECTIVE EQUIPMENT (PPE) REQUIREMENTS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PPE ITEM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SPECIFICATION / STANDARD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WHEN REQUIRED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Full Body Harness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ANSI Z359.11 — Class III full body harness with dorsal D-ring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All work at height; donned before ascending tower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Twin-Leg SRL / Y-Lanyard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ANSI Z359.14 — self-retracting lifeline, 6 ft. max arrest distance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100% tie-off during climb, nacelle, hub, and blade work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Hard Hat with Chin Strap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ANSI/ISEA Z89.1, Type I, Class E — chin strap rated for at-height use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All times on site and during tower/nacelle operations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Arc-Rated Clothing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NFPA 70E — minimum 8 cal/cm² arc rating (or per arc flash study)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Electrical inspection, LOTO verification, generator/switchgear work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Dielectric Gloves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ASTM D120 — Class 00 or higher, voltage-rated for task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Any work on or near energized electrical components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Safety Glasses / Goggles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ANSI Z87.1 — impact-rated, anti-fog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All maintenance tasks; goggles for grinding/cutting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Hearing Protection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ANSI S3.19 — NRR 25+ dB (plugs or muffs)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Inside nacelle during generator operation or when noise &gt;85 dBA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Rescue/Descent Device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ANSI Z359.4 — controlled descent device, rated for user + tools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Staged at nacelle; all personnel trained in self-rescue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High-Visibility Vest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ANSI/ISEA 107, Class 2 minimum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Ground-level operations and when working near vehicles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Tool Lanyards / Tethers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ANSI/ISEA 121 — rated for tool weight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All hand tools and small equipment used at height</w:t>
            </w:r>
          </w:p>
        </w:tc>
      </w:tr>
    </w:tbl>
    <w:p>
      <w:pPr>
        <w:spacing w:after="0" w:before="160"/>
      </w:pP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EMERGENCY PROCEDURES &amp; RESCUE PLAN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EMERGENCY PROCEDURES</w:t>
            </w:r>
          </w:p>
        </w:tc>
      </w:tr>
      <w:tr>
        <w:tc>
          <w:tcPr>
            <w:tcW w:type="dxa" w:w="10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Rescue Plan: Trained rescue team on site with nacelle rescue kit (descent device, stretcher, trauma bag). Self-rescue and assisted-rescue drills completed within last 12 months.</w:t>
            </w:r>
          </w:p>
        </w:tc>
      </w:tr>
      <w:tr>
        <w:tc>
          <w:tcPr>
            <w:tcW w:type="dxa" w:w="10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Fall from Height: Activate rescue team immediately. Do not leave suspended worker hanging &gt;6 minutes (suspension trauma). Use pre-rigged descent system to lower worker to ground.</w:t>
            </w:r>
          </w:p>
        </w:tc>
      </w:tr>
      <w:tr>
        <w:tc>
          <w:tcPr>
            <w:tcW w:type="dxa" w:w="10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Medical Emergency at Height: Stabilize worker in nacelle. Contact emergency services and advise of high-angle rescue need. Use service elevator for patient transport if available.</w:t>
            </w:r>
          </w:p>
        </w:tc>
      </w:tr>
      <w:tr>
        <w:tc>
          <w:tcPr>
            <w:tcW w:type="dxa" w:w="10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Severe Weather / Lightning: Monitor weather continuously via SCADA and portable weather station. Evacuate nacelle immediately if lightning within 30 miles (30-30 rule) or winds exceed safe threshold.</w:t>
            </w:r>
          </w:p>
        </w:tc>
      </w:tr>
      <w:tr>
        <w:tc>
          <w:tcPr>
            <w:tcW w:type="dxa" w:w="10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Fire in Nacelle: Evacuate immediately via controlled descent. Do NOT attempt fire suppression if automatic system fails. Account for all personnel at ground-level muster point.</w:t>
            </w:r>
          </w:p>
        </w:tc>
      </w:tr>
      <w:tr>
        <w:tc>
          <w:tcPr>
            <w:tcW w:type="dxa" w:w="100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Emergency Contacts: Site Safety Officer: _____________ | Local EMS: 911 | Nearest Hospital: _____________ | Poison Control: 1-800-222-1222</w:t>
            </w:r>
          </w:p>
        </w:tc>
      </w:tr>
    </w:tbl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120"/>
              <w:left w:type="dxa" w:w="200"/>
              <w:bottom w:type="dxa" w:w="6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FORBES SAFETY SOLUTIONS</w:t>
            </w:r>
          </w:p>
        </w:tc>
      </w:tr>
      <w:tr>
        <w:trPr>
          <w:trHeight w:val="80" w:hRule="exact"/>
        </w:trP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</w:tcPr>
          <w:p/>
        </w:tc>
      </w:tr>
    </w:tbl>
    <w:p>
      <w:pPr>
        <w:spacing w:after="100" w:before="24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WORKER ACKNOWLEDGMENT &amp; SIGN-OFF</w:t>
      </w:r>
    </w:p>
    <w:p>
      <w:pPr>
        <w:spacing w:after="100" w:before="40"/>
      </w:pPr>
      <w:r>
        <w:rPr>
          <w:rFonts w:ascii="Calibri" w:cs="Calibri" w:eastAsia="Calibri" w:hAnsi="Calibri"/>
          <w:color w:val="444444"/>
          <w:sz w:val="18"/>
          <w:szCs w:val="18"/>
        </w:rPr>
        <w:t xml:space="preserve">By signing below, I acknowledge that I have reviewed this JHA, understand the identified hazards and control measures, and agree to follow all safety procedures outlined herein.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000"/>
        <w:gridCol w:w="3960"/>
        <w:gridCol w:w="2520"/>
      </w:tblGrid>
      <w:t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PRINTED NAME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1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2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3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4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5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6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7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8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9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10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JHA REVIEW &amp; APPROVAL</w:t>
      </w:r>
    </w:p>
    <w:p>
      <w:pPr>
        <w:spacing w:after="100" w:before="40"/>
      </w:pPr>
      <w:r>
        <w:rPr>
          <w:rFonts w:ascii="Calibri" w:cs="Calibri" w:eastAsia="Calibri" w:hAnsi="Calibri"/>
          <w:color w:val="444444"/>
          <w:sz w:val="18"/>
          <w:szCs w:val="18"/>
        </w:rPr>
        <w:t xml:space="preserve">This JHA must be reviewed and approved before work commences. Review is required whenever scope, conditions, or personnel change.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000"/>
        <w:gridCol w:w="2520"/>
        <w:gridCol w:w="2040"/>
      </w:tblGrid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</w:t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2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Prepared By (Safety Professional)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Reviewed By (Site Supervisor)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Approved By (Project Manager)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7"/>
                <w:szCs w:val="17"/>
              </w:rPr>
              <w:t xml:space="preserve">Approved By (HSE Manager)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REVISION HISTORY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520"/>
        <w:gridCol w:w="3000"/>
        <w:gridCol w:w="3060"/>
      </w:tblGrid>
      <w:t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REV #</w:t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30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REVISED BY</w:t>
            </w:r>
          </w:p>
        </w:tc>
      </w:tr>
      <w:tr>
        <w:trPr>
          <w:trHeight w:val="360" w:hRule="atLeast"/>
        </w:trP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0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360" w:hRule="atLeast"/>
        </w:trP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0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  <w:tr>
        <w:trPr>
          <w:trHeight w:val="360" w:hRule="atLeast"/>
        </w:trP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  <w:tc>
          <w:tcPr>
            <w:tcW w:type="dxa" w:w="30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16"/>
          <w:szCs w:val="16"/>
        </w:rPr>
        <w:t xml:space="preserve">DISCLAIMER: </w:t>
      </w:r>
      <w:r>
        <w:rPr>
          <w:rFonts w:ascii="Calibri" w:cs="Calibri" w:eastAsia="Calibri" w:hAnsi="Calibri"/>
          <w:i/>
          <w:iCs/>
          <w:color w:val="666666"/>
          <w:sz w:val="16"/>
          <w:szCs w:val="16"/>
        </w:rPr>
        <w:t xml:space="preserve">This JHA template is provided as a guide for safety planning and does not replace site-specific hazard assessments. Employers are responsible for ensuring compliance with all applicable OSHA standards, manufacturer requirements, and company-specific safety programs. This document should be adapted to reflect actual site conditions, equipment, and personnel qualifications.</w:t>
      </w:r>
    </w:p>
    <w:sectPr>
      <w:headerReference w:type="default" r:id="rId7"/>
      <w:footerReference w:type="default" r:id="rId8"/>
      <w:pgSz w:w="12240" w:h="15840" w:orient="portrait"/>
      <w:pgMar w:top="720" w:right="1080" w:bottom="72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80"/>
      <w:jc w:val="center"/>
    </w:pPr>
    <w:r>
      <w:rPr>
        <w:rFonts w:ascii="Calibri" w:cs="Calibri" w:eastAsia="Calibri" w:hAnsi="Calibri"/>
        <w:i/>
        <w:iCs/>
        <w:color w:val="1B2A4A"/>
        <w:sz w:val="16"/>
        <w:szCs w:val="16"/>
      </w:rPr>
      <w:t xml:space="preserve">Forbes Safety Solutions — OSHA-Compliant Safety Documentation</w:t>
    </w:r>
  </w:p>
  <w:p>
    <w:pPr>
      <w:jc w:val="center"/>
    </w:pPr>
    <w:r>
      <w:rPr>
        <w:rFonts w:ascii="Calibri" w:cs="Calibri" w:eastAsia="Calibri" w:hAnsi="Calibri"/>
        <w:color w:val="999999"/>
        <w:sz w:val="14"/>
        <w:szCs w:val="14"/>
      </w:rPr>
      <w:t xml:space="preserve">Page </w:t>
    </w:r>
    <w:r>
      <w:rPr>
        <w:rFonts w:ascii="Calibri" w:cs="Calibri" w:eastAsia="Calibri" w:hAnsi="Calibri"/>
        <w:color w:val="999999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4"/>
        <w:szCs w:val="14"/>
      </w:rPr>
      <w:t xml:space="preserve"> of </w:t>
    </w:r>
    <w:r>
      <w:rPr>
        <w:rFonts w:ascii="Calibri" w:cs="Calibri" w:eastAsia="Calibri" w:hAnsi="Calibri"/>
        <w:color w:val="999999"/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i/>
        <w:iCs/>
        <w:color w:val="999999"/>
        <w:sz w:val="14"/>
        <w:szCs w:val="14"/>
      </w:rPr>
      <w:t xml:space="preserve">CONFIDENTIAL — FOR AUTHORIZED PERSONNEL ONLY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2026-03-15T23:06:59.157Z</dcterms:created>
  <dcterms:modified xsi:type="dcterms:W3CDTF">2026-03-15T23:06:59.157Z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