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0"/>
              <w:left w:type="dxa" w:w="400"/>
              <w:bottom w:type="dxa" w:w="400"/>
              <w:right w:type="dxa" w:w="400"/>
            </w:tcMar>
          </w:tcPr>
          <w:p>
            <w:pPr>
              <w:spacing w:after="0"/>
              <w:jc w:val="center"/>
            </w:pPr>
            <w:r>
              <w:rPr>
                <w:rFonts w:ascii="Calibri" w:cs="Calibri" w:eastAsia="Calibri" w:hAnsi="Calibri"/>
                <w:b/>
                <w:bCs/>
                <w:color w:val="E8A838"/>
                <w:sz w:val="28"/>
                <w:szCs w:val="28"/>
              </w:rPr>
              <w:t xml:space="preserve">FORBES SAFETY SOLUTIONS</w:t>
            </w:r>
          </w:p>
        </w:tc>
      </w:tr>
      <w:tr>
        <w:trPr>
          <w:trHeight w:val="80" w:hRule="exact"/>
        </w:trPr>
        <w:tc>
          <w:tcPr>
            <w:tcW w:type="dxa" w:w="9360"/>
            <w:tcBorders>
              <w:top w:val="none" w:color="FFFFFF" w:sz="0"/>
              <w:left w:val="none" w:color="FFFFFF" w:sz="0"/>
              <w:bottom w:val="none" w:color="FFFFFF" w:sz="0"/>
              <w:right w:val="none" w:color="FFFFFF" w:sz="0"/>
            </w:tcBorders>
            <w:shd w:fill="E8A838" w:val="clear"/>
          </w:tcPr>
          <w:p>
            <w:pPr>
              <w:spacing w:after="0"/>
            </w:pPr>
          </w:p>
        </w:tc>
      </w:tr>
    </w:tbl>
    <w:p>
      <w:pPr>
        <w:spacing w:after="0" w:before="600"/>
      </w:pPr>
    </w:p>
    <w:p>
      <w:pPr>
        <w:spacing w:after="200"/>
        <w:jc w:val="center"/>
      </w:pPr>
      <w:r>
        <w:rPr>
          <w:rFonts w:ascii="Calibri" w:cs="Calibri" w:eastAsia="Calibri" w:hAnsi="Calibri"/>
          <w:b/>
          <w:bCs/>
          <w:color w:val="1B2A4A"/>
          <w:sz w:val="48"/>
          <w:szCs w:val="48"/>
        </w:rPr>
        <w:t xml:space="preserve">LOCKOUT/TAGOUT</w:t>
      </w:r>
    </w:p>
    <w:p>
      <w:pPr>
        <w:spacing w:after="200"/>
        <w:jc w:val="center"/>
      </w:pPr>
      <w:r>
        <w:rPr>
          <w:rFonts w:ascii="Calibri" w:cs="Calibri" w:eastAsia="Calibri" w:hAnsi="Calibri"/>
          <w:color w:val="333333"/>
          <w:sz w:val="28"/>
          <w:szCs w:val="28"/>
        </w:rPr>
        <w:t xml:space="preserve">Control of Hazardous Energy Program</w:t>
      </w:r>
    </w:p>
    <w:p>
      <w:pPr>
        <w:spacing w:after="200"/>
        <w:jc w:val="center"/>
      </w:pPr>
      <w:r>
        <w:rPr>
          <w:rFonts w:ascii="Calibri" w:cs="Calibri" w:eastAsia="Calibri" w:hAnsi="Calibri"/>
          <w:i/>
          <w:iCs/>
          <w:color w:val="666666"/>
          <w:sz w:val="22"/>
          <w:szCs w:val="22"/>
        </w:rPr>
        <w:t xml:space="preserve">29 CFR 1910.147</w:t>
      </w:r>
    </w:p>
    <w:p>
      <w:pPr>
        <w:spacing w:after="0" w:before="800"/>
      </w:pPr>
    </w:p>
    <w:p>
      <w:pPr>
        <w:spacing w:after="100"/>
        <w:jc w:val="center"/>
      </w:pPr>
      <w:r>
        <w:rPr>
          <w:rFonts w:ascii="Calibri" w:cs="Calibri" w:eastAsia="Calibri" w:hAnsi="Calibri"/>
          <w:b/>
          <w:bCs/>
          <w:color w:val="1B2A4A"/>
          <w:sz w:val="32"/>
          <w:szCs w:val="32"/>
        </w:rPr>
        <w:t xml:space="preserve">[COMPANY NAME]</w:t>
      </w:r>
    </w:p>
    <w:p>
      <w:pPr>
        <w:spacing w:after="100"/>
        <w:jc w:val="center"/>
      </w:pPr>
      <w:r>
        <w:rPr>
          <w:rFonts w:ascii="Calibri" w:cs="Calibri" w:eastAsia="Calibri" w:hAnsi="Calibri"/>
          <w:color w:val="666666"/>
          <w:sz w:val="22"/>
          <w:szCs w:val="22"/>
        </w:rPr>
        <w:t xml:space="preserve">[ADDRESS]</w:t>
      </w:r>
    </w:p>
    <w:p>
      <w:pPr>
        <w:spacing w:after="100"/>
        <w:jc w:val="center"/>
      </w:pPr>
      <w:r>
        <w:rPr>
          <w:rFonts w:ascii="Calibri" w:cs="Calibri" w:eastAsia="Calibri" w:hAnsi="Calibri"/>
          <w:color w:val="666666"/>
          <w:sz w:val="22"/>
          <w:szCs w:val="22"/>
        </w:rPr>
        <w:t xml:space="preserve">[CITY, STATE ZIP]</w:t>
      </w:r>
    </w:p>
    <w:p>
      <w:pPr>
        <w:spacing w:after="0" w:before="400"/>
      </w:pPr>
    </w:p>
    <w:tbl>
      <w:tblPr>
        <w:tblW w:type="dxa" w:w="4000"/>
        <w:tblBorders>
          <w:top w:val="single" w:color="auto" w:sz="4"/>
          <w:left w:val="single" w:color="auto" w:sz="4"/>
          <w:bottom w:val="single" w:color="auto" w:sz="4"/>
          <w:right w:val="single" w:color="auto" w:sz="4"/>
          <w:insideH w:val="single" w:color="auto" w:sz="4"/>
          <w:insideV w:val="single" w:color="auto" w:sz="4"/>
        </w:tblBorders>
      </w:tblPr>
      <w:tblGrid>
        <w:gridCol w:w="2000"/>
        <w:gridCol w:w="2000"/>
      </w:tblGrid>
      <w:tr>
        <w:tc>
          <w:tcPr>
            <w:tcW w:type="dxa" w:w="2000"/>
            <w:tcBorders>
              <w:top w:val="none" w:color="FFFFFF" w:sz="0"/>
              <w:left w:val="none" w:color="FFFFFF" w:sz="0"/>
              <w:bottom w:val="none" w:color="FFFFFF" w:sz="0"/>
              <w:right w:val="none" w:color="FFFFFF" w:sz="0"/>
            </w:tcBorders>
          </w:tcPr>
          <w:p>
            <w:pPr>
              <w:spacing w:after="40"/>
              <w:jc w:val="right"/>
            </w:pPr>
            <w:r>
              <w:rPr>
                <w:b/>
                <w:bCs/>
                <w:sz w:val="20"/>
                <w:szCs w:val="20"/>
              </w:rPr>
              <w:t xml:space="preserve">Effective Date:</w:t>
            </w:r>
          </w:p>
        </w:tc>
        <w:tc>
          <w:tcPr>
            <w:tcW w:type="dxa" w:w="2000"/>
            <w:tcBorders>
              <w:top w:val="none" w:color="FFFFFF" w:sz="0"/>
              <w:left w:val="none" w:color="FFFFFF" w:sz="0"/>
              <w:bottom w:val="none" w:color="FFFFFF" w:sz="0"/>
              <w:right w:val="none" w:color="FFFFFF" w:sz="0"/>
            </w:tcBorders>
          </w:tcPr>
          <w:p>
            <w:pPr>
              <w:spacing w:after="40"/>
            </w:pPr>
            <w:r>
              <w:rPr>
                <w:sz w:val="20"/>
                <w:szCs w:val="20"/>
              </w:rPr>
              <w:t xml:space="preserve">  [DATE]</w:t>
            </w:r>
          </w:p>
        </w:tc>
      </w:tr>
      <w:tr>
        <w:tc>
          <w:tcPr>
            <w:tcW w:type="dxa" w:w="2000"/>
            <w:tcBorders>
              <w:top w:val="none" w:color="FFFFFF" w:sz="0"/>
              <w:left w:val="none" w:color="FFFFFF" w:sz="0"/>
              <w:bottom w:val="none" w:color="FFFFFF" w:sz="0"/>
              <w:right w:val="none" w:color="FFFFFF" w:sz="0"/>
            </w:tcBorders>
          </w:tcPr>
          <w:p>
            <w:pPr>
              <w:spacing w:after="40"/>
              <w:jc w:val="right"/>
            </w:pPr>
            <w:r>
              <w:rPr>
                <w:b/>
                <w:bCs/>
                <w:sz w:val="20"/>
                <w:szCs w:val="20"/>
              </w:rPr>
              <w:t xml:space="preserve">Revision:</w:t>
            </w:r>
          </w:p>
        </w:tc>
        <w:tc>
          <w:tcPr>
            <w:tcW w:type="dxa" w:w="2000"/>
            <w:tcBorders>
              <w:top w:val="none" w:color="FFFFFF" w:sz="0"/>
              <w:left w:val="none" w:color="FFFFFF" w:sz="0"/>
              <w:bottom w:val="none" w:color="FFFFFF" w:sz="0"/>
              <w:right w:val="none" w:color="FFFFFF" w:sz="0"/>
            </w:tcBorders>
          </w:tcPr>
          <w:p>
            <w:pPr>
              <w:spacing w:after="40"/>
            </w:pPr>
            <w:r>
              <w:rPr>
                <w:sz w:val="20"/>
                <w:szCs w:val="20"/>
              </w:rPr>
              <w:t xml:space="preserve">  [REV #]</w:t>
            </w:r>
          </w:p>
        </w:tc>
      </w:tr>
      <w:tr>
        <w:tc>
          <w:tcPr>
            <w:tcW w:type="dxa" w:w="2000"/>
            <w:tcBorders>
              <w:top w:val="none" w:color="FFFFFF" w:sz="0"/>
              <w:left w:val="none" w:color="FFFFFF" w:sz="0"/>
              <w:bottom w:val="none" w:color="FFFFFF" w:sz="0"/>
              <w:right w:val="none" w:color="FFFFFF" w:sz="0"/>
            </w:tcBorders>
          </w:tcPr>
          <w:p>
            <w:pPr>
              <w:spacing w:after="40"/>
              <w:jc w:val="right"/>
            </w:pPr>
            <w:r>
              <w:rPr>
                <w:b/>
                <w:bCs/>
                <w:sz w:val="20"/>
                <w:szCs w:val="20"/>
              </w:rPr>
              <w:t xml:space="preserve">Approved By:</w:t>
            </w:r>
          </w:p>
        </w:tc>
        <w:tc>
          <w:tcPr>
            <w:tcW w:type="dxa" w:w="2000"/>
            <w:tcBorders>
              <w:top w:val="none" w:color="FFFFFF" w:sz="0"/>
              <w:left w:val="none" w:color="FFFFFF" w:sz="0"/>
              <w:bottom w:val="none" w:color="FFFFFF" w:sz="0"/>
              <w:right w:val="none" w:color="FFFFFF" w:sz="0"/>
            </w:tcBorders>
          </w:tcPr>
          <w:p>
            <w:pPr>
              <w:spacing w:after="40"/>
            </w:pPr>
            <w:r>
              <w:rPr>
                <w:sz w:val="20"/>
                <w:szCs w:val="20"/>
              </w:rPr>
              <w:t xml:space="preserve">  [NAME/TITLE]</w:t>
            </w:r>
          </w:p>
        </w:tc>
      </w:tr>
    </w:tbl>
    <w:p>
      <w:pPr>
        <w:sectPr>
          <w:pgSz w:w="12240" w:h="15840" w:orient="portrait"/>
          <w:pgMar w:top="1440" w:right="1440" w:bottom="1440" w:left="1440" w:header="708" w:footer="708" w:gutter="0"/>
          <w:pgNumType/>
          <w:docGrid w:linePitch="360"/>
        </w:sectPr>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1. PURPOSE &amp; SCOPE</w:t>
      </w:r>
    </w:p>
    <w:p>
      <w:pPr>
        <w:spacing w:after="120" w:line="276"/>
      </w:pPr>
      <w:r>
        <w:t xml:space="preserve">This Lockout/Tagout (LOTO) Program establishes the minimum requirements for the control of hazardous energy during servicing and maintenance of machines and equipment at [COMPANY NAME]. This program is designed to prevent the unexpected energization, startup, or release of stored energy that could cause injury to employees.</w:t>
      </w:r>
    </w:p>
    <w:p>
      <w:pPr>
        <w:spacing w:after="120" w:line="276"/>
      </w:pPr>
      <w:r>
        <w:t xml:space="preserve">This program applies to all [COMPANY NAME] employees, contractors, and subcontractors who perform servicing, maintenance, or repair work on machines and equipment where the unexpected energization or release of stored energy could cause injury. This program covers all forms of hazardous energy including, but not limited to: electrical, mechanical, hydraulic, pneumatic, chemical, thermal, gravitational, and other energy sources.</w:t>
      </w:r>
    </w:p>
    <w:p>
      <w:pPr>
        <w:spacing w:after="120" w:line="276"/>
      </w:pPr>
      <w:r>
        <w:t xml:space="preserve">This program does not apply to:</w:t>
      </w:r>
    </w:p>
    <w:p>
      <w:pPr>
        <w:pStyle w:val="ListParagraph"/>
        <w:numPr>
          <w:ilvl w:val="0"/>
          <w:numId w:val="2"/>
        </w:numPr>
        <w:spacing w:after="60" w:line="276"/>
      </w:pPr>
      <w:r>
        <w:t xml:space="preserve">Minor tool changes and adjustments that are routine, repetitive, and integral to the use of the equipment, provided work is performed using alternative protective measures</w:t>
      </w:r>
    </w:p>
    <w:p>
      <w:pPr>
        <w:pStyle w:val="ListParagraph"/>
        <w:numPr>
          <w:ilvl w:val="0"/>
          <w:numId w:val="2"/>
        </w:numPr>
        <w:spacing w:after="60" w:line="276"/>
      </w:pPr>
      <w:r>
        <w:t xml:space="preserve">Work on cord-and-plug-connected electrical equipment where the hazard is controlled by unplugging the equipment and the plug is under the exclusive control of the employee performing the work</w:t>
      </w:r>
    </w:p>
    <w:p>
      <w:pPr>
        <w:pStyle w:val="ListParagraph"/>
        <w:numPr>
          <w:ilvl w:val="0"/>
          <w:numId w:val="2"/>
        </w:numPr>
        <w:spacing w:after="60" w:line="276"/>
      </w:pPr>
      <w:r>
        <w:t xml:space="preserve">Hot tap operations involving transmission and distribution systems for gas, steam, water, or petroleum products when performed under established procedures and continuity of service is essential</w:t>
      </w:r>
    </w:p>
    <w:p>
      <w:pPr>
        <w:pStyle w:val="Heading1"/>
      </w:pPr>
      <w:r>
        <w:t xml:space="preserve">2. REGULATORY REFERENCES</w:t>
      </w:r>
    </w:p>
    <w:p>
      <w:pPr>
        <w:pStyle w:val="ListParagraph"/>
        <w:numPr>
          <w:ilvl w:val="0"/>
          <w:numId w:val="2"/>
        </w:numPr>
        <w:spacing w:after="60" w:line="276"/>
      </w:pPr>
      <w:r>
        <w:t xml:space="preserve">29 CFR 1910.147 — The Control of Hazardous Energy (Lockout/Tagout)</w:t>
      </w:r>
    </w:p>
    <w:p>
      <w:pPr>
        <w:pStyle w:val="ListParagraph"/>
        <w:numPr>
          <w:ilvl w:val="0"/>
          <w:numId w:val="2"/>
        </w:numPr>
        <w:spacing w:after="60" w:line="276"/>
      </w:pPr>
      <w:r>
        <w:t xml:space="preserve">29 CFR 1910.333 — Selection and Use of Work Practices (Electrical)</w:t>
      </w:r>
    </w:p>
    <w:p>
      <w:pPr>
        <w:pStyle w:val="ListParagraph"/>
        <w:numPr>
          <w:ilvl w:val="0"/>
          <w:numId w:val="2"/>
        </w:numPr>
        <w:spacing w:after="60" w:line="276"/>
      </w:pPr>
      <w:r>
        <w:t xml:space="preserve">29 CFR 1910.269 — Electric Power Generation, Transmission, and Distribution</w:t>
      </w:r>
    </w:p>
    <w:p>
      <w:pPr>
        <w:pStyle w:val="ListParagraph"/>
        <w:numPr>
          <w:ilvl w:val="0"/>
          <w:numId w:val="2"/>
        </w:numPr>
        <w:spacing w:after="60" w:line="276"/>
      </w:pPr>
      <w:r>
        <w:t xml:space="preserve">ANSI/ASSE Z244.1 — Control of Hazardous Energy</w:t>
      </w:r>
    </w:p>
    <w:p>
      <w:pPr>
        <w:pStyle w:val="ListParagraph"/>
        <w:numPr>
          <w:ilvl w:val="0"/>
          <w:numId w:val="2"/>
        </w:numPr>
        <w:spacing w:after="60" w:line="276"/>
      </w:pPr>
      <w:r>
        <w:t xml:space="preserve">NFPA 70E — Standard for Electrical Safety in the Workplace</w:t>
      </w:r>
    </w:p>
    <w:p>
      <w:pPr>
        <w:pStyle w:val="Heading1"/>
      </w:pPr>
      <w:r>
        <w:t xml:space="preserve">3. DEFINITIONS</w:t>
      </w:r>
    </w:p>
    <w:p>
      <w:pPr>
        <w:spacing w:after="120" w:line="276"/>
      </w:pPr>
      <w:r>
        <w:rPr>
          <w:b/>
          <w:bCs/>
        </w:rPr>
        <w:t xml:space="preserve">Authorized Employee: </w:t>
      </w:r>
      <w:r>
        <w:t xml:space="preserve">A person who locks out or tags out machines or equipment in order to perform servicing or maintenance. An authorized employee and an affected employee may be the same person when the affected employee's duties also include performing servicing or maintenance on a machine or equipment that must be locked or tagged out.</w:t>
      </w:r>
    </w:p>
    <w:p>
      <w:pPr>
        <w:spacing w:after="120" w:line="276"/>
      </w:pPr>
      <w:r>
        <w:rPr>
          <w:b/>
          <w:bCs/>
        </w:rPr>
        <w:t xml:space="preserve">Affected Employee: </w:t>
      </w:r>
      <w:r>
        <w:t xml:space="preserve">An employee whose job requires operating or using a machine or equipment on which servicing or maintenance is being performed under lockout or tagout, or whose job requires working in an area in which such servicing or maintenance is being performed.</w:t>
      </w:r>
    </w:p>
    <w:p>
      <w:pPr>
        <w:spacing w:after="120" w:line="276"/>
      </w:pPr>
      <w:r>
        <w:rPr>
          <w:b/>
          <w:bCs/>
        </w:rPr>
        <w:t xml:space="preserve">Other Employee: </w:t>
      </w:r>
      <w:r>
        <w:t xml:space="preserve">An employee who may be in the area where energy control procedures are being implemented but is neither an authorized nor affected employee.</w:t>
      </w:r>
    </w:p>
    <w:p>
      <w:pPr>
        <w:spacing w:after="120" w:line="276"/>
      </w:pPr>
      <w:r>
        <w:rPr>
          <w:b/>
          <w:bCs/>
        </w:rPr>
        <w:t xml:space="preserve">Energy Isolating Device: </w:t>
      </w:r>
      <w:r>
        <w:t xml:space="preserve">A mechanical device that physically prevents the transmission or release of energy, including but not limited to: manually operated electrical circuit breakers, disconnect switches, manually operated switches, slide gates, slip blinds, line valves, blocks, and similar devices used to block or isolate energy. Push buttons, selector switches, and other control circuit type devices are NOT energy isolating devices.</w:t>
      </w:r>
    </w:p>
    <w:p>
      <w:pPr>
        <w:spacing w:after="120" w:line="276"/>
      </w:pPr>
      <w:r>
        <w:rPr>
          <w:b/>
          <w:bCs/>
        </w:rPr>
        <w:t xml:space="preserve">Lockout: </w:t>
      </w:r>
      <w:r>
        <w:t xml:space="preserve">The placement of a lockout device on an energy isolating device, in accordance with an established procedure, ensuring that the energy isolating device and the equipment being controlled cannot be operated until the lockout device is removed.</w:t>
      </w:r>
    </w:p>
    <w:p>
      <w:pPr>
        <w:spacing w:after="120" w:line="276"/>
      </w:pPr>
      <w:r>
        <w:rPr>
          <w:b/>
          <w:bCs/>
        </w:rPr>
        <w:t xml:space="preserve">Tagout: </w:t>
      </w:r>
      <w:r>
        <w:t xml:space="preserve">The placement of a tagout device on an energy isolating device, in accordance with an established procedure, to indicate that the energy isolating device and the equipment being controlled may not be operated until the tagout device is removed.</w:t>
      </w:r>
    </w:p>
    <w:p>
      <w:pPr>
        <w:spacing w:after="120" w:line="276"/>
      </w:pPr>
      <w:r>
        <w:rPr>
          <w:b/>
          <w:bCs/>
        </w:rPr>
        <w:t xml:space="preserve">Lockout Device: </w:t>
      </w:r>
      <w:r>
        <w:t xml:space="preserve">A device that uses a positive means (such as a lock, either key or combination type) to hold an energy isolating device in the safe position and prevent the energizing of a machine or equipment.</w:t>
      </w:r>
    </w:p>
    <w:p>
      <w:pPr>
        <w:spacing w:after="120" w:line="276"/>
      </w:pPr>
      <w:r>
        <w:rPr>
          <w:b/>
          <w:bCs/>
        </w:rPr>
        <w:t xml:space="preserve">Tagout Device: </w:t>
      </w:r>
      <w:r>
        <w:t xml:space="preserve">A prominent warning device, such as a tag and a means of attachment, which can be securely fastened to an energy isolating device to indicate that the energy isolating device and the equipment being controlled may not be operated until the tagout device is removed.</w:t>
      </w:r>
    </w:p>
    <w:p>
      <w:pPr>
        <w:spacing w:after="120" w:line="276"/>
      </w:pPr>
      <w:r>
        <w:rPr>
          <w:b/>
          <w:bCs/>
        </w:rPr>
        <w:t xml:space="preserve">Zero Energy State: </w:t>
      </w:r>
      <w:r>
        <w:t xml:space="preserve">The condition achieved when all hazardous energy sources have been isolated, locked/tagged out, and verified as de-energized.</w:t>
      </w:r>
    </w:p>
    <w:p>
      <w:pPr>
        <w:pStyle w:val="Heading1"/>
      </w:pPr>
      <w:r>
        <w:t xml:space="preserve">4. ROLES &amp; RESPONSIBILITIES</w:t>
      </w:r>
    </w:p>
    <w:p>
      <w:pPr>
        <w:pStyle w:val="Heading2"/>
      </w:pPr>
      <w:r>
        <w:t xml:space="preserve">4.1 Management/Program Administrator</w:t>
      </w:r>
    </w:p>
    <w:p>
      <w:pPr>
        <w:pStyle w:val="ListParagraph"/>
        <w:numPr>
          <w:ilvl w:val="0"/>
          <w:numId w:val="2"/>
        </w:numPr>
        <w:spacing w:after="60" w:line="276"/>
      </w:pPr>
      <w:r>
        <w:t xml:space="preserve">Establish, implement, and maintain this LOTO program</w:t>
      </w:r>
    </w:p>
    <w:p>
      <w:pPr>
        <w:pStyle w:val="ListParagraph"/>
        <w:numPr>
          <w:ilvl w:val="0"/>
          <w:numId w:val="2"/>
        </w:numPr>
        <w:spacing w:after="60" w:line="276"/>
      </w:pPr>
      <w:r>
        <w:t xml:space="preserve">Ensure adequate resources are available for program implementation (locks, tags, hasps, lockout devices)</w:t>
      </w:r>
    </w:p>
    <w:p>
      <w:pPr>
        <w:pStyle w:val="ListParagraph"/>
        <w:numPr>
          <w:ilvl w:val="0"/>
          <w:numId w:val="2"/>
        </w:numPr>
        <w:spacing w:after="60" w:line="276"/>
      </w:pPr>
      <w:r>
        <w:t xml:space="preserve">Ensure periodic inspections are conducted at least annually</w:t>
      </w:r>
    </w:p>
    <w:p>
      <w:pPr>
        <w:pStyle w:val="ListParagraph"/>
        <w:numPr>
          <w:ilvl w:val="0"/>
          <w:numId w:val="2"/>
        </w:numPr>
        <w:spacing w:after="60" w:line="276"/>
      </w:pPr>
      <w:r>
        <w:t xml:space="preserve">Ensure all affected employees receive appropriate training</w:t>
      </w:r>
    </w:p>
    <w:p>
      <w:pPr>
        <w:pStyle w:val="ListParagraph"/>
        <w:numPr>
          <w:ilvl w:val="0"/>
          <w:numId w:val="2"/>
        </w:numPr>
        <w:spacing w:after="60" w:line="276"/>
      </w:pPr>
      <w:r>
        <w:t xml:space="preserve">Review and update this program as necessary, but at least annually</w:t>
      </w:r>
    </w:p>
    <w:p>
      <w:pPr>
        <w:pStyle w:val="ListParagraph"/>
        <w:numPr>
          <w:ilvl w:val="0"/>
          <w:numId w:val="2"/>
        </w:numPr>
        <w:spacing w:after="60" w:line="276"/>
      </w:pPr>
      <w:r>
        <w:t xml:space="preserve">Maintain records of training, inspections, and equipment-specific procedures</w:t>
      </w:r>
    </w:p>
    <w:p>
      <w:pPr>
        <w:pStyle w:val="Heading2"/>
      </w:pPr>
      <w:r>
        <w:t xml:space="preserve">4.2 Supervisors</w:t>
      </w:r>
    </w:p>
    <w:p>
      <w:pPr>
        <w:pStyle w:val="ListParagraph"/>
        <w:numPr>
          <w:ilvl w:val="0"/>
          <w:numId w:val="2"/>
        </w:numPr>
        <w:spacing w:after="60" w:line="276"/>
      </w:pPr>
      <w:r>
        <w:t xml:space="preserve">Ensure employees under their supervision comply with this program</w:t>
      </w:r>
    </w:p>
    <w:p>
      <w:pPr>
        <w:pStyle w:val="ListParagraph"/>
        <w:numPr>
          <w:ilvl w:val="0"/>
          <w:numId w:val="2"/>
        </w:numPr>
        <w:spacing w:after="60" w:line="276"/>
      </w:pPr>
      <w:r>
        <w:t xml:space="preserve">Ensure equipment-specific LOTO procedures are developed for all applicable machines and equipment</w:t>
      </w:r>
    </w:p>
    <w:p>
      <w:pPr>
        <w:pStyle w:val="ListParagraph"/>
        <w:numPr>
          <w:ilvl w:val="0"/>
          <w:numId w:val="2"/>
        </w:numPr>
        <w:spacing w:after="60" w:line="276"/>
      </w:pPr>
      <w:r>
        <w:t xml:space="preserve">Coordinate lockout/tagout activities with affected departments and contractors</w:t>
      </w:r>
    </w:p>
    <w:p>
      <w:pPr>
        <w:pStyle w:val="ListParagraph"/>
        <w:numPr>
          <w:ilvl w:val="0"/>
          <w:numId w:val="2"/>
        </w:numPr>
        <w:spacing w:after="60" w:line="276"/>
      </w:pPr>
      <w:r>
        <w:t xml:space="preserve">Ensure employees are trained and authorized before performing LOTO</w:t>
      </w:r>
    </w:p>
    <w:p>
      <w:pPr>
        <w:pStyle w:val="ListParagraph"/>
        <w:numPr>
          <w:ilvl w:val="0"/>
          <w:numId w:val="2"/>
        </w:numPr>
        <w:spacing w:after="60" w:line="276"/>
      </w:pPr>
      <w:r>
        <w:t xml:space="preserve">Participate in periodic inspections and enforce corrective actions</w:t>
      </w:r>
    </w:p>
    <w:p>
      <w:pPr>
        <w:pStyle w:val="Heading2"/>
      </w:pPr>
      <w:r>
        <w:t xml:space="preserve">4.3 Authorized Employees</w:t>
      </w:r>
    </w:p>
    <w:p>
      <w:pPr>
        <w:pStyle w:val="ListParagraph"/>
        <w:numPr>
          <w:ilvl w:val="0"/>
          <w:numId w:val="2"/>
        </w:numPr>
        <w:spacing w:after="60" w:line="276"/>
      </w:pPr>
      <w:r>
        <w:t xml:space="preserve">Apply lockout/tagout devices in accordance with this program and equipment-specific procedures</w:t>
      </w:r>
    </w:p>
    <w:p>
      <w:pPr>
        <w:pStyle w:val="ListParagraph"/>
        <w:numPr>
          <w:ilvl w:val="0"/>
          <w:numId w:val="2"/>
        </w:numPr>
        <w:spacing w:after="60" w:line="276"/>
      </w:pPr>
      <w:r>
        <w:t xml:space="preserve">Perform servicing and maintenance activities only after verifying zero energy state</w:t>
      </w:r>
    </w:p>
    <w:p>
      <w:pPr>
        <w:pStyle w:val="ListParagraph"/>
        <w:numPr>
          <w:ilvl w:val="0"/>
          <w:numId w:val="2"/>
        </w:numPr>
        <w:spacing w:after="60" w:line="276"/>
      </w:pPr>
      <w:r>
        <w:t xml:space="preserve">Remove only their own locks and tags upon completion of work</w:t>
      </w:r>
    </w:p>
    <w:p>
      <w:pPr>
        <w:pStyle w:val="ListParagraph"/>
        <w:numPr>
          <w:ilvl w:val="0"/>
          <w:numId w:val="2"/>
        </w:numPr>
        <w:spacing w:after="60" w:line="276"/>
      </w:pPr>
      <w:r>
        <w:t xml:space="preserve">Notify affected employees before applying and removing LOTO devices</w:t>
      </w:r>
    </w:p>
    <w:p>
      <w:pPr>
        <w:pStyle w:val="ListParagraph"/>
        <w:numPr>
          <w:ilvl w:val="0"/>
          <w:numId w:val="2"/>
        </w:numPr>
        <w:spacing w:after="60" w:line="276"/>
      </w:pPr>
      <w:r>
        <w:t xml:space="preserve">Participate in required training and periodic inspections</w:t>
      </w:r>
    </w:p>
    <w:p>
      <w:pPr>
        <w:pStyle w:val="Heading2"/>
      </w:pPr>
      <w:r>
        <w:t xml:space="preserve">4.4 Affected Employees</w:t>
      </w:r>
    </w:p>
    <w:p>
      <w:pPr>
        <w:pStyle w:val="ListParagraph"/>
        <w:numPr>
          <w:ilvl w:val="0"/>
          <w:numId w:val="2"/>
        </w:numPr>
        <w:spacing w:after="60" w:line="276"/>
      </w:pPr>
      <w:r>
        <w:t xml:space="preserve">Do not attempt to restart or re-energize machines or equipment that are locked/tagged out</w:t>
      </w:r>
    </w:p>
    <w:p>
      <w:pPr>
        <w:pStyle w:val="ListParagraph"/>
        <w:numPr>
          <w:ilvl w:val="0"/>
          <w:numId w:val="2"/>
        </w:numPr>
        <w:spacing w:after="60" w:line="276"/>
      </w:pPr>
      <w:r>
        <w:t xml:space="preserve">Understand the purpose and function of LOTO procedures</w:t>
      </w:r>
    </w:p>
    <w:p>
      <w:pPr>
        <w:pStyle w:val="ListParagraph"/>
        <w:numPr>
          <w:ilvl w:val="0"/>
          <w:numId w:val="2"/>
        </w:numPr>
        <w:spacing w:after="60" w:line="276"/>
      </w:pPr>
      <w:r>
        <w:t xml:space="preserve">Report any violations of this program to their supervisor</w:t>
      </w:r>
    </w:p>
    <w:p>
      <w:pPr>
        <w:pStyle w:val="ListParagraph"/>
        <w:numPr>
          <w:ilvl w:val="0"/>
          <w:numId w:val="2"/>
        </w:numPr>
        <w:spacing w:after="60" w:line="276"/>
      </w:pPr>
      <w:r>
        <w:t xml:space="preserve">Participate in required training</w:t>
      </w:r>
    </w:p>
    <w:p>
      <w:pPr>
        <w:pStyle w:val="Heading1"/>
      </w:pPr>
      <w:r>
        <w:t xml:space="preserve">5. ENERGY SOURCE IDENTIFICATION</w:t>
      </w:r>
    </w:p>
    <w:p>
      <w:pPr>
        <w:spacing w:after="120" w:line="276"/>
      </w:pPr>
      <w:r>
        <w:t xml:space="preserve">[COMPANY NAME] shall conduct a survey of all machines and equipment to identify all sources of hazardous energy. The following energy sources shall be identified and documented for each piece of equipment: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80"/>
        <w:gridCol w:w="3680"/>
      </w:tblGrid>
      <w:tr>
        <w:trPr>
          <w:tblHeader/>
        </w:trPr>
        <w:tc>
          <w:tcPr>
            <w:tcW w:type="dxa" w:w="2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Energy Type</w:t>
            </w:r>
          </w:p>
        </w:tc>
        <w:tc>
          <w:tcPr>
            <w:tcW w:type="dxa" w:w="368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Examples</w:t>
            </w:r>
          </w:p>
        </w:tc>
        <w:tc>
          <w:tcPr>
            <w:tcW w:type="dxa" w:w="368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Isolation Methods</w:t>
            </w:r>
          </w:p>
        </w:tc>
      </w:tr>
      <w:tr>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Electrical</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Power supply, batteries, capacitors, static charge</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Disconnect switch, circuit breaker, removal of fuses</w:t>
            </w:r>
          </w:p>
        </w:tc>
      </w:tr>
      <w:tr>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Mechanical</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Flywheels, springs, gears, belts, pulleys</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Blocking, braking, disconnecting</w:t>
            </w:r>
          </w:p>
        </w:tc>
      </w:tr>
      <w:tr>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Hydraulic</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Hydraulic lines, accumulators, rams</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Valve closure, bleeding, blanking</w:t>
            </w:r>
          </w:p>
        </w:tc>
      </w:tr>
      <w:tr>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Pneumatic</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Air lines, compressed gas cylinders, reservoirs</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Valve closure, bleeding, disconnecting</w:t>
            </w:r>
          </w:p>
        </w:tc>
      </w:tr>
      <w:tr>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Chemical</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Process lines, tanks, piping systems</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Double block &amp; bleed, blanking, draining</w:t>
            </w:r>
          </w:p>
        </w:tc>
      </w:tr>
      <w:tr>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Thermal</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Steam lines, furnaces, heated materials</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Valve closure, cooling, insulating</w:t>
            </w:r>
          </w:p>
        </w:tc>
      </w:tr>
      <w:tr>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Gravitational</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Elevated components, counterweights, suspended loads</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Blocking, pinning, cribbing, lowering</w:t>
            </w:r>
          </w:p>
        </w:tc>
      </w:tr>
      <w:tr>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Stored/Residual</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Capacitors, springs, elevated machine members</w:t>
            </w:r>
          </w:p>
        </w:tc>
        <w:tc>
          <w:tcPr>
            <w:tcW w:type="dxa" w:w="368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Grounding, repositioning, bleeding, blocking</w:t>
            </w:r>
          </w:p>
        </w:tc>
      </w:tr>
    </w:tbl>
    <w:p>
      <w:pPr>
        <w:spacing w:after="120" w:line="276"/>
      </w:pPr>
      <w:r>
        <w:t xml:space="preserve"/>
      </w:r>
    </w:p>
    <w:p>
      <w:pPr>
        <w:spacing w:after="120" w:line="276"/>
      </w:pPr>
      <w:r>
        <w:t xml:space="preserve">Equipment-specific energy control procedures shall be developed for each machine or piece of equipment and shall include:</w:t>
      </w:r>
    </w:p>
    <w:p>
      <w:pPr>
        <w:pStyle w:val="ListParagraph"/>
        <w:numPr>
          <w:ilvl w:val="0"/>
          <w:numId w:val="2"/>
        </w:numPr>
        <w:spacing w:after="60" w:line="276"/>
      </w:pPr>
      <w:r>
        <w:t xml:space="preserve">A description of the machine/equipment and its intended use</w:t>
      </w:r>
    </w:p>
    <w:p>
      <w:pPr>
        <w:pStyle w:val="ListParagraph"/>
        <w:numPr>
          <w:ilvl w:val="0"/>
          <w:numId w:val="2"/>
        </w:numPr>
        <w:spacing w:after="60" w:line="276"/>
      </w:pPr>
      <w:r>
        <w:t xml:space="preserve">The specific location of all energy isolating devices</w:t>
      </w:r>
    </w:p>
    <w:p>
      <w:pPr>
        <w:pStyle w:val="ListParagraph"/>
        <w:numPr>
          <w:ilvl w:val="0"/>
          <w:numId w:val="2"/>
        </w:numPr>
        <w:spacing w:after="60" w:line="276"/>
      </w:pPr>
      <w:r>
        <w:t xml:space="preserve">The type and magnitude of energy the machine/equipment uses</w:t>
      </w:r>
    </w:p>
    <w:p>
      <w:pPr>
        <w:pStyle w:val="ListParagraph"/>
        <w:numPr>
          <w:ilvl w:val="0"/>
          <w:numId w:val="2"/>
        </w:numPr>
        <w:spacing w:after="60" w:line="276"/>
      </w:pPr>
      <w:r>
        <w:t xml:space="preserve">The specific steps required to shut down, isolate, block, and secure the machine/equipment</w:t>
      </w:r>
    </w:p>
    <w:p>
      <w:pPr>
        <w:pStyle w:val="ListParagraph"/>
        <w:numPr>
          <w:ilvl w:val="0"/>
          <w:numId w:val="2"/>
        </w:numPr>
        <w:spacing w:after="60" w:line="276"/>
      </w:pPr>
      <w:r>
        <w:t xml:space="preserve">The specific steps required to verify isolation and de-energization</w:t>
      </w:r>
    </w:p>
    <w:p>
      <w:pPr>
        <w:pStyle w:val="ListParagraph"/>
        <w:numPr>
          <w:ilvl w:val="0"/>
          <w:numId w:val="2"/>
        </w:numPr>
        <w:spacing w:after="60" w:line="276"/>
      </w:pPr>
      <w:r>
        <w:t xml:space="preserve">The specific steps for returning the machine/equipment to normal operation</w:t>
      </w:r>
    </w:p>
    <w:p>
      <w:r>
        <w:br w:type="page"/>
      </w:r>
    </w:p>
    <w:p>
      <w:pPr>
        <w:pStyle w:val="Heading1"/>
      </w:pPr>
      <w:r>
        <w:t xml:space="preserve">6. LOCKOUT/TAGOUT PROCEDURES</w:t>
      </w:r>
    </w:p>
    <w:p>
      <w:pPr>
        <w:pStyle w:val="Heading2"/>
      </w:pPr>
      <w:r>
        <w:t xml:space="preserve">6.1 Preparation for Shutdown</w:t>
      </w:r>
    </w:p>
    <w:p>
      <w:pPr>
        <w:pStyle w:val="ListParagraph"/>
        <w:numPr>
          <w:ilvl w:val="0"/>
          <w:numId w:val="3"/>
        </w:numPr>
        <w:spacing w:after="60" w:line="276"/>
      </w:pPr>
      <w:r>
        <w:t xml:space="preserve">The authorized employee shall identify the type and magnitude of energy that the machine or equipment utilizes.</w:t>
      </w:r>
    </w:p>
    <w:p>
      <w:pPr>
        <w:pStyle w:val="ListParagraph"/>
        <w:numPr>
          <w:ilvl w:val="0"/>
          <w:numId w:val="3"/>
        </w:numPr>
        <w:spacing w:after="60" w:line="276"/>
      </w:pPr>
      <w:r>
        <w:t xml:space="preserve">The authorized employee shall understand the hazards of the energy to be controlled and the method(s) to control the energy.</w:t>
      </w:r>
    </w:p>
    <w:p>
      <w:pPr>
        <w:pStyle w:val="ListParagraph"/>
        <w:numPr>
          <w:ilvl w:val="0"/>
          <w:numId w:val="3"/>
        </w:numPr>
        <w:spacing w:after="60" w:line="276"/>
      </w:pPr>
      <w:r>
        <w:t xml:space="preserve">The authorized employee shall review the equipment-specific LOTO procedure.</w:t>
      </w:r>
    </w:p>
    <w:p>
      <w:pPr>
        <w:pStyle w:val="ListParagraph"/>
        <w:numPr>
          <w:ilvl w:val="0"/>
          <w:numId w:val="3"/>
        </w:numPr>
        <w:spacing w:after="60" w:line="276"/>
      </w:pPr>
      <w:r>
        <w:t xml:space="preserve">The authorized employee shall notify all affected employees that servicing is required and that the machine/equipment will be shut down and locked out.</w:t>
      </w:r>
    </w:p>
    <w:p>
      <w:pPr>
        <w:pStyle w:val="ListParagraph"/>
        <w:numPr>
          <w:ilvl w:val="0"/>
          <w:numId w:val="3"/>
        </w:numPr>
        <w:spacing w:after="60" w:line="276"/>
      </w:pPr>
      <w:r>
        <w:t xml:space="preserve">The authorized employee shall gather all necessary lockout/tagout devices and hardware.</w:t>
      </w:r>
    </w:p>
    <w:p>
      <w:pPr>
        <w:pStyle w:val="Heading2"/>
      </w:pPr>
      <w:r>
        <w:t xml:space="preserve">6.2 Machine/Equipment Shutdown</w:t>
      </w:r>
    </w:p>
    <w:p>
      <w:pPr>
        <w:pStyle w:val="ListParagraph"/>
        <w:numPr>
          <w:ilvl w:val="0"/>
          <w:numId w:val="3"/>
        </w:numPr>
        <w:spacing w:after="60" w:line="276"/>
      </w:pPr>
      <w:r>
        <w:t xml:space="preserve">Shut down the machine or equipment using the normal stopping procedure.</w:t>
      </w:r>
    </w:p>
    <w:p>
      <w:pPr>
        <w:pStyle w:val="ListParagraph"/>
        <w:numPr>
          <w:ilvl w:val="0"/>
          <w:numId w:val="3"/>
        </w:numPr>
        <w:spacing w:after="60" w:line="276"/>
      </w:pPr>
      <w:r>
        <w:t xml:space="preserve">Operate all shut-down controls to bring the machine or equipment to a complete stop.</w:t>
      </w:r>
    </w:p>
    <w:p>
      <w:pPr>
        <w:pStyle w:val="ListParagraph"/>
        <w:numPr>
          <w:ilvl w:val="0"/>
          <w:numId w:val="3"/>
        </w:numPr>
        <w:spacing w:after="60" w:line="276"/>
      </w:pPr>
      <w:r>
        <w:t xml:space="preserve">Move all control switches and selectors to the "OFF" or "NEUTRAL" position.</w:t>
      </w:r>
    </w:p>
    <w:p>
      <w:pPr>
        <w:pStyle w:val="Heading2"/>
      </w:pPr>
      <w:r>
        <w:t xml:space="preserve">6.3 Machine/Equipment Isolation</w:t>
      </w:r>
    </w:p>
    <w:p>
      <w:pPr>
        <w:pStyle w:val="ListParagraph"/>
        <w:numPr>
          <w:ilvl w:val="0"/>
          <w:numId w:val="3"/>
        </w:numPr>
        <w:spacing w:after="60" w:line="276"/>
      </w:pPr>
      <w:r>
        <w:t xml:space="preserve">Locate all energy isolating devices for the machine/equipment as identified in the equipment-specific procedure.</w:t>
      </w:r>
    </w:p>
    <w:p>
      <w:pPr>
        <w:pStyle w:val="ListParagraph"/>
        <w:numPr>
          <w:ilvl w:val="0"/>
          <w:numId w:val="3"/>
        </w:numPr>
        <w:spacing w:after="60" w:line="276"/>
      </w:pPr>
      <w:r>
        <w:t xml:space="preserve">Operate all energy isolating devices to isolate the machine/equipment from its energy source(s).</w:t>
      </w:r>
    </w:p>
    <w:p>
      <w:pPr>
        <w:pStyle w:val="ListParagraph"/>
        <w:numPr>
          <w:ilvl w:val="0"/>
          <w:numId w:val="3"/>
        </w:numPr>
        <w:spacing w:after="60" w:line="276"/>
      </w:pPr>
      <w:r>
        <w:t xml:space="preserve">Ensure all stored or residual energy is relieved, disconnected, restrained, or otherwise rendered safe.</w:t>
      </w:r>
    </w:p>
    <w:p>
      <w:pPr>
        <w:pStyle w:val="Heading2"/>
      </w:pPr>
      <w:r>
        <w:t xml:space="preserve">6.4 Application of Lockout/Tagout Devices</w:t>
      </w:r>
    </w:p>
    <w:p>
      <w:pPr>
        <w:pStyle w:val="ListParagraph"/>
        <w:numPr>
          <w:ilvl w:val="0"/>
          <w:numId w:val="3"/>
        </w:numPr>
        <w:spacing w:after="60" w:line="276"/>
      </w:pPr>
      <w:r>
        <w:t xml:space="preserve">Each authorized employee shall affix their individually assigned lock to each energy isolating device.</w:t>
      </w:r>
    </w:p>
    <w:p>
      <w:pPr>
        <w:pStyle w:val="ListParagraph"/>
        <w:numPr>
          <w:ilvl w:val="0"/>
          <w:numId w:val="3"/>
        </w:numPr>
        <w:spacing w:after="60" w:line="276"/>
      </w:pPr>
      <w:r>
        <w:t xml:space="preserve">Each authorized employee shall attach a completed tagout tag to each lock identifying: the employee's name, date, department, reason for lockout, and expected duration.</w:t>
      </w:r>
    </w:p>
    <w:p>
      <w:pPr>
        <w:pStyle w:val="ListParagraph"/>
        <w:numPr>
          <w:ilvl w:val="0"/>
          <w:numId w:val="3"/>
        </w:numPr>
        <w:spacing w:after="60" w:line="276"/>
      </w:pPr>
      <w:r>
        <w:t xml:space="preserve">Locks shall be applied so that the energy isolating device is held in the "safe" or "off" position.</w:t>
      </w:r>
    </w:p>
    <w:p>
      <w:pPr>
        <w:pStyle w:val="ListParagraph"/>
        <w:numPr>
          <w:ilvl w:val="0"/>
          <w:numId w:val="3"/>
        </w:numPr>
        <w:spacing w:after="60" w:line="276"/>
      </w:pPr>
      <w:r>
        <w:t xml:space="preserve">Where a tagout device is used without a lock (only when lockout is not possible), the tag shall be attached at the same location the lock would have been placed.</w:t>
      </w:r>
    </w:p>
    <w:p>
      <w:pPr>
        <w:pStyle w:val="Heading2"/>
      </w:pPr>
      <w:r>
        <w:t xml:space="preserve">6.5 Verification of Isolation (Zero Energy State)</w:t>
      </w:r>
    </w:p>
    <w:p>
      <w:pPr>
        <w:pStyle w:val="ListParagraph"/>
        <w:numPr>
          <w:ilvl w:val="0"/>
          <w:numId w:val="3"/>
        </w:numPr>
        <w:spacing w:after="60" w:line="276"/>
      </w:pPr>
      <w:r>
        <w:t xml:space="preserve">After applying LOTO devices, verify that all energy sources have been isolated by attempting to restart the machine/equipment using normal operating controls.</w:t>
      </w:r>
    </w:p>
    <w:p>
      <w:pPr>
        <w:pStyle w:val="ListParagraph"/>
        <w:numPr>
          <w:ilvl w:val="0"/>
          <w:numId w:val="3"/>
        </w:numPr>
        <w:spacing w:after="60" w:line="276"/>
      </w:pPr>
      <w:r>
        <w:t xml:space="preserve">Return operating controls to the "OFF" or "NEUTRAL" position after verification.</w:t>
      </w:r>
    </w:p>
    <w:p>
      <w:pPr>
        <w:pStyle w:val="ListParagraph"/>
        <w:numPr>
          <w:ilvl w:val="0"/>
          <w:numId w:val="3"/>
        </w:numPr>
        <w:spacing w:after="60" w:line="276"/>
      </w:pPr>
      <w:r>
        <w:t xml:space="preserve">Test all electrical circuits using an appropriate voltage testing device to verify de-energization.</w:t>
      </w:r>
    </w:p>
    <w:p>
      <w:pPr>
        <w:pStyle w:val="ListParagraph"/>
        <w:numPr>
          <w:ilvl w:val="0"/>
          <w:numId w:val="3"/>
        </w:numPr>
        <w:spacing w:after="60" w:line="276"/>
      </w:pPr>
      <w:r>
        <w:t xml:space="preserve">Verify that all stored/residual energy has been relieved (check pressure gauges, try moving mechanical parts, check for flow, temperature, etc.).</w:t>
      </w:r>
    </w:p>
    <w:p>
      <w:pPr>
        <w:pStyle w:val="ListParagraph"/>
        <w:numPr>
          <w:ilvl w:val="0"/>
          <w:numId w:val="3"/>
        </w:numPr>
        <w:spacing w:after="60" w:line="276"/>
      </w:pPr>
      <w:r>
        <w:t xml:space="preserve">The machine/equipment is now in a zero energy state and servicing may begin.</w:t>
      </w:r>
    </w:p>
    <w:p>
      <w:pPr>
        <w:pStyle w:val="Heading2"/>
      </w:pPr>
      <w:r>
        <w:t xml:space="preserve">6.6 Restoring Machine/Equipment to Service</w:t>
      </w:r>
    </w:p>
    <w:p>
      <w:pPr>
        <w:pStyle w:val="ListParagraph"/>
        <w:numPr>
          <w:ilvl w:val="0"/>
          <w:numId w:val="3"/>
        </w:numPr>
        <w:spacing w:after="60" w:line="276"/>
      </w:pPr>
      <w:r>
        <w:t xml:space="preserve">Inspect the work area to ensure all tools, parts, and non-essential items have been removed.</w:t>
      </w:r>
    </w:p>
    <w:p>
      <w:pPr>
        <w:pStyle w:val="ListParagraph"/>
        <w:numPr>
          <w:ilvl w:val="0"/>
          <w:numId w:val="3"/>
        </w:numPr>
        <w:spacing w:after="60" w:line="276"/>
      </w:pPr>
      <w:r>
        <w:t xml:space="preserve">Ensure all guards and safety devices have been reinstalled and are functional.</w:t>
      </w:r>
    </w:p>
    <w:p>
      <w:pPr>
        <w:pStyle w:val="ListParagraph"/>
        <w:numPr>
          <w:ilvl w:val="0"/>
          <w:numId w:val="3"/>
        </w:numPr>
        <w:spacing w:after="60" w:line="276"/>
      </w:pPr>
      <w:r>
        <w:t xml:space="preserve">Verify all employees are clear of the machine/equipment and positioned safely.</w:t>
      </w:r>
    </w:p>
    <w:p>
      <w:pPr>
        <w:pStyle w:val="ListParagraph"/>
        <w:numPr>
          <w:ilvl w:val="0"/>
          <w:numId w:val="3"/>
        </w:numPr>
        <w:spacing w:after="60" w:line="276"/>
      </w:pPr>
      <w:r>
        <w:t xml:space="preserve">Notify all affected employees that locks and tags are being removed and the machine/equipment will be re-energized.</w:t>
      </w:r>
    </w:p>
    <w:p>
      <w:pPr>
        <w:pStyle w:val="ListParagraph"/>
        <w:numPr>
          <w:ilvl w:val="0"/>
          <w:numId w:val="3"/>
        </w:numPr>
        <w:spacing w:after="60" w:line="276"/>
      </w:pPr>
      <w:r>
        <w:t xml:space="preserve">Each authorized employee shall remove ONLY their own lock(s) and tag(s).</w:t>
      </w:r>
    </w:p>
    <w:p>
      <w:pPr>
        <w:pStyle w:val="ListParagraph"/>
        <w:numPr>
          <w:ilvl w:val="0"/>
          <w:numId w:val="3"/>
        </w:numPr>
        <w:spacing w:after="60" w:line="276"/>
      </w:pPr>
      <w:r>
        <w:t xml:space="preserve">Re-energize the machine/equipment following the equipment-specific procedure.</w:t>
      </w:r>
    </w:p>
    <w:p>
      <w:pPr>
        <w:pStyle w:val="ListParagraph"/>
        <w:numPr>
          <w:ilvl w:val="0"/>
          <w:numId w:val="3"/>
        </w:numPr>
        <w:spacing w:after="60" w:line="276"/>
      </w:pPr>
      <w:r>
        <w:t xml:space="preserve">Verify proper operation of the machine/equipment and all safety devices.</w:t>
      </w:r>
    </w:p>
    <w:p>
      <w:pPr>
        <w:pStyle w:val="Heading1"/>
      </w:pPr>
      <w:r>
        <w:t xml:space="preserve">7. GROUP LOCKOUT/TAGOUT PROCEDURES</w:t>
      </w:r>
    </w:p>
    <w:p>
      <w:pPr>
        <w:spacing w:after="120" w:line="276"/>
      </w:pPr>
      <w:r>
        <w:t xml:space="preserve">When servicing or maintenance is performed by a crew, crafts, departments, or other group, a group lockout/tagout procedure shall provide a level of protection equivalent to that provided by personal lockout/tagout devices.</w:t>
      </w:r>
    </w:p>
    <w:p>
      <w:pPr>
        <w:pStyle w:val="ListParagraph"/>
        <w:numPr>
          <w:ilvl w:val="0"/>
          <w:numId w:val="3"/>
        </w:numPr>
        <w:spacing w:after="60" w:line="276"/>
      </w:pPr>
      <w:r>
        <w:t xml:space="preserve">A designated authorized employee shall be assigned overall responsibility for the group lockout/tagout.</w:t>
      </w:r>
    </w:p>
    <w:p>
      <w:pPr>
        <w:pStyle w:val="ListParagraph"/>
        <w:numPr>
          <w:ilvl w:val="0"/>
          <w:numId w:val="3"/>
        </w:numPr>
        <w:spacing w:after="60" w:line="276"/>
      </w:pPr>
      <w:r>
        <w:t xml:space="preserve">The designated authorized employee shall ascertain the exposure status of all members of the group.</w:t>
      </w:r>
    </w:p>
    <w:p>
      <w:pPr>
        <w:pStyle w:val="ListParagraph"/>
        <w:numPr>
          <w:ilvl w:val="0"/>
          <w:numId w:val="3"/>
        </w:numPr>
        <w:spacing w:after="60" w:line="276"/>
      </w:pPr>
      <w:r>
        <w:t xml:space="preserve">The designated authorized employee shall apply a group lockout device (multi-lock hasp) to each energy isolating device.</w:t>
      </w:r>
    </w:p>
    <w:p>
      <w:pPr>
        <w:pStyle w:val="ListParagraph"/>
        <w:numPr>
          <w:ilvl w:val="0"/>
          <w:numId w:val="3"/>
        </w:numPr>
        <w:spacing w:after="60" w:line="276"/>
      </w:pPr>
      <w:r>
        <w:t xml:space="preserve">Each authorized employee in the group shall affix their personal lock to the group lockout device.</w:t>
      </w:r>
    </w:p>
    <w:p>
      <w:pPr>
        <w:pStyle w:val="ListParagraph"/>
        <w:numPr>
          <w:ilvl w:val="0"/>
          <w:numId w:val="3"/>
        </w:numPr>
        <w:spacing w:after="60" w:line="276"/>
      </w:pPr>
      <w:r>
        <w:t xml:space="preserve">The designated authorized employee shall verify isolation and communicate the zero energy state to the group.</w:t>
      </w:r>
    </w:p>
    <w:p>
      <w:pPr>
        <w:pStyle w:val="ListParagraph"/>
        <w:numPr>
          <w:ilvl w:val="0"/>
          <w:numId w:val="3"/>
        </w:numPr>
        <w:spacing w:after="60" w:line="276"/>
      </w:pPr>
      <w:r>
        <w:t xml:space="preserve">When work is completed, each authorized employee shall remove their personal lock.</w:t>
      </w:r>
    </w:p>
    <w:p>
      <w:pPr>
        <w:pStyle w:val="ListParagraph"/>
        <w:numPr>
          <w:ilvl w:val="0"/>
          <w:numId w:val="3"/>
        </w:numPr>
        <w:spacing w:after="60" w:line="276"/>
      </w:pPr>
      <w:r>
        <w:t xml:space="preserve">The designated authorized employee shall remove the group lockout device only after all personal locks have been removed and all group members are accounted for.</w:t>
      </w:r>
    </w:p>
    <w:p>
      <w:pPr>
        <w:pStyle w:val="Heading2"/>
      </w:pPr>
      <w:r>
        <w:t xml:space="preserve">7.1 Shift/Personnel Changes</w:t>
      </w:r>
    </w:p>
    <w:p>
      <w:pPr>
        <w:spacing w:after="120" w:line="276"/>
      </w:pPr>
      <w:r>
        <w:t xml:space="preserve">When servicing extends across shifts, the following procedures shall be followed:</w:t>
      </w:r>
    </w:p>
    <w:p>
      <w:pPr>
        <w:pStyle w:val="ListParagraph"/>
        <w:numPr>
          <w:ilvl w:val="0"/>
          <w:numId w:val="2"/>
        </w:numPr>
        <w:spacing w:after="60" w:line="276"/>
      </w:pPr>
      <w:r>
        <w:t xml:space="preserve">The off-going shift's authorized employee(s) shall communicate the status of lockout to the on-coming shift's authorized employee(s).</w:t>
      </w:r>
    </w:p>
    <w:p>
      <w:pPr>
        <w:pStyle w:val="ListParagraph"/>
        <w:numPr>
          <w:ilvl w:val="0"/>
          <w:numId w:val="2"/>
        </w:numPr>
        <w:spacing w:after="60" w:line="276"/>
      </w:pPr>
      <w:r>
        <w:t xml:space="preserve">On-coming authorized employees shall apply their locks BEFORE off-going employees remove their locks.</w:t>
      </w:r>
    </w:p>
    <w:p>
      <w:pPr>
        <w:pStyle w:val="ListParagraph"/>
        <w:numPr>
          <w:ilvl w:val="0"/>
          <w:numId w:val="2"/>
        </w:numPr>
        <w:spacing w:after="60" w:line="276"/>
      </w:pPr>
      <w:r>
        <w:t xml:space="preserve">A documented transfer of lockout responsibility shall be completed at each shift change.</w:t>
      </w:r>
    </w:p>
    <w:p>
      <w:r>
        <w:br w:type="page"/>
      </w:r>
    </w:p>
    <w:p>
      <w:pPr>
        <w:pStyle w:val="Heading1"/>
      </w:pPr>
      <w:r>
        <w:t xml:space="preserve">8. LOCK REMOVAL BY OTHER THAN THE APPLYING EMPLOYEE</w:t>
      </w:r>
    </w:p>
    <w:p>
      <w:pPr>
        <w:spacing w:after="120" w:line="276"/>
      </w:pPr>
      <w:r>
        <w:t xml:space="preserve">In the rare situation where an authorized employee is not available to remove their lock, the following procedure shall be followed:</w:t>
      </w:r>
    </w:p>
    <w:p>
      <w:pPr>
        <w:pStyle w:val="ListParagraph"/>
        <w:numPr>
          <w:ilvl w:val="0"/>
          <w:numId w:val="3"/>
        </w:numPr>
        <w:spacing w:after="60" w:line="276"/>
      </w:pPr>
      <w:r>
        <w:t xml:space="preserve">Verify that the authorized employee who applied the lock is not at the facility.</w:t>
      </w:r>
    </w:p>
    <w:p>
      <w:pPr>
        <w:pStyle w:val="ListParagraph"/>
        <w:numPr>
          <w:ilvl w:val="0"/>
          <w:numId w:val="3"/>
        </w:numPr>
        <w:spacing w:after="60" w:line="276"/>
      </w:pPr>
      <w:r>
        <w:t xml:space="preserve">Make all reasonable efforts to contact the authorized employee to inform them that their lock is being removed.</w:t>
      </w:r>
    </w:p>
    <w:p>
      <w:pPr>
        <w:pStyle w:val="ListParagraph"/>
        <w:numPr>
          <w:ilvl w:val="0"/>
          <w:numId w:val="3"/>
        </w:numPr>
        <w:spacing w:after="60" w:line="276"/>
      </w:pPr>
      <w:r>
        <w:t xml:space="preserve">The removal must be authorized by [COMPANY NAME] management (minimum Supervisor level).</w:t>
      </w:r>
    </w:p>
    <w:p>
      <w:pPr>
        <w:pStyle w:val="ListParagraph"/>
        <w:numPr>
          <w:ilvl w:val="0"/>
          <w:numId w:val="3"/>
        </w:numPr>
        <w:spacing w:after="60" w:line="276"/>
      </w:pPr>
      <w:r>
        <w:t xml:space="preserve">Document the circumstances and authorization for the removal.</w:t>
      </w:r>
    </w:p>
    <w:p>
      <w:pPr>
        <w:pStyle w:val="ListParagraph"/>
        <w:numPr>
          <w:ilvl w:val="0"/>
          <w:numId w:val="3"/>
        </w:numPr>
        <w:spacing w:after="60" w:line="276"/>
      </w:pPr>
      <w:r>
        <w:t xml:space="preserve">Ensure the authorized employee is informed that their lock was removed before they resume work at the facility.</w:t>
      </w:r>
    </w:p>
    <w:p>
      <w:pPr>
        <w:spacing w:after="120" w:line="276"/>
      </w:pPr>
      <w:r>
        <w:rPr>
          <w:b/>
          <w:bCs/>
          <w:color w:val="1B2A4A"/>
        </w:rPr>
        <w:t xml:space="preserve">NOTE: </w:t>
      </w:r>
      <w:r>
        <w:t xml:space="preserve">This procedure should be used only as a last resort. Management shall investigate why the lock was not removed through normal procedures and take corrective action.</w:t>
      </w:r>
    </w:p>
    <w:p>
      <w:pPr>
        <w:pStyle w:val="Heading1"/>
      </w:pPr>
      <w:r>
        <w:t xml:space="preserve">9. ENERGY ISOLATION DEVICE REQUIREMENTS</w:t>
      </w:r>
    </w:p>
    <w:p>
      <w:pPr>
        <w:pStyle w:val="Heading2"/>
      </w:pPr>
      <w:r>
        <w:t xml:space="preserve">9.1 Lockout Devices</w:t>
      </w:r>
    </w:p>
    <w:p>
      <w:pPr>
        <w:pStyle w:val="ListParagraph"/>
        <w:numPr>
          <w:ilvl w:val="0"/>
          <w:numId w:val="2"/>
        </w:numPr>
        <w:spacing w:after="60" w:line="276"/>
      </w:pPr>
      <w:r>
        <w:t xml:space="preserve">Shall be standardized within [COMPANY NAME] by color, shape, or size</w:t>
      </w:r>
    </w:p>
    <w:p>
      <w:pPr>
        <w:pStyle w:val="ListParagraph"/>
        <w:numPr>
          <w:ilvl w:val="0"/>
          <w:numId w:val="2"/>
        </w:numPr>
        <w:spacing w:after="60" w:line="276"/>
      </w:pPr>
      <w:r>
        <w:t xml:space="preserve">Shall be durable enough to withstand the environment for the maximum period of expected exposure</w:t>
      </w:r>
    </w:p>
    <w:p>
      <w:pPr>
        <w:pStyle w:val="ListParagraph"/>
        <w:numPr>
          <w:ilvl w:val="0"/>
          <w:numId w:val="2"/>
        </w:numPr>
        <w:spacing w:after="60" w:line="276"/>
      </w:pPr>
      <w:r>
        <w:t xml:space="preserve">Shall be substantial enough to prevent removal without the use of excessive force or unusual techniques (bolt cutters, etc.)</w:t>
      </w:r>
    </w:p>
    <w:p>
      <w:pPr>
        <w:pStyle w:val="ListParagraph"/>
        <w:numPr>
          <w:ilvl w:val="0"/>
          <w:numId w:val="2"/>
        </w:numPr>
        <w:spacing w:after="60" w:line="276"/>
      </w:pPr>
      <w:r>
        <w:t xml:space="preserve">Each authorized employee shall be assigned their own uniquely keyed lock(s)</w:t>
      </w:r>
    </w:p>
    <w:p>
      <w:pPr>
        <w:pStyle w:val="ListParagraph"/>
        <w:numPr>
          <w:ilvl w:val="0"/>
          <w:numId w:val="2"/>
        </w:numPr>
        <w:spacing w:after="60" w:line="276"/>
      </w:pPr>
      <w:r>
        <w:t xml:space="preserve">No two locks shall be keyed alike; master keys are prohibited</w:t>
      </w:r>
    </w:p>
    <w:p>
      <w:pPr>
        <w:pStyle w:val="ListParagraph"/>
        <w:numPr>
          <w:ilvl w:val="0"/>
          <w:numId w:val="2"/>
        </w:numPr>
        <w:spacing w:after="60" w:line="276"/>
      </w:pPr>
      <w:r>
        <w:t xml:space="preserve">Locks shall be identified with the authorized employee's name</w:t>
      </w:r>
    </w:p>
    <w:p>
      <w:pPr>
        <w:pStyle w:val="Heading2"/>
      </w:pPr>
      <w:r>
        <w:t xml:space="preserve">9.2 Tagout Devices</w:t>
      </w:r>
    </w:p>
    <w:p>
      <w:pPr>
        <w:pStyle w:val="ListParagraph"/>
        <w:numPr>
          <w:ilvl w:val="0"/>
          <w:numId w:val="2"/>
        </w:numPr>
        <w:spacing w:after="60" w:line="276"/>
      </w:pPr>
      <w:r>
        <w:t xml:space="preserve">Shall be standardized in print and format</w:t>
      </w:r>
    </w:p>
    <w:p>
      <w:pPr>
        <w:pStyle w:val="ListParagraph"/>
        <w:numPr>
          <w:ilvl w:val="0"/>
          <w:numId w:val="2"/>
        </w:numPr>
        <w:spacing w:after="60" w:line="276"/>
      </w:pPr>
      <w:r>
        <w:t xml:space="preserve">Shall be durable enough to withstand the environment for the maximum period of expected exposure</w:t>
      </w:r>
    </w:p>
    <w:p>
      <w:pPr>
        <w:pStyle w:val="ListParagraph"/>
        <w:numPr>
          <w:ilvl w:val="0"/>
          <w:numId w:val="2"/>
        </w:numPr>
        <w:spacing w:after="60" w:line="276"/>
      </w:pPr>
      <w:r>
        <w:t xml:space="preserve">Shall be attached with a non-reusable, self-locking nylon cable tie (minimum 50 lb. tensile strength)</w:t>
      </w:r>
    </w:p>
    <w:p>
      <w:pPr>
        <w:pStyle w:val="ListParagraph"/>
        <w:numPr>
          <w:ilvl w:val="0"/>
          <w:numId w:val="2"/>
        </w:numPr>
        <w:spacing w:after="60" w:line="276"/>
      </w:pPr>
      <w:r>
        <w:t xml:space="preserve">Shall clearly state: "DANGER — DO NOT OPERATE" or equivalent warning</w:t>
      </w:r>
    </w:p>
    <w:p>
      <w:pPr>
        <w:pStyle w:val="ListParagraph"/>
        <w:numPr>
          <w:ilvl w:val="0"/>
          <w:numId w:val="2"/>
        </w:numPr>
        <w:spacing w:after="60" w:line="276"/>
      </w:pPr>
      <w:r>
        <w:t xml:space="preserve">Shall include: employee name, date, department, reason, expected duration</w:t>
      </w:r>
    </w:p>
    <w:p>
      <w:pPr>
        <w:pStyle w:val="ListParagraph"/>
        <w:numPr>
          <w:ilvl w:val="0"/>
          <w:numId w:val="2"/>
        </w:numPr>
        <w:spacing w:after="60" w:line="276"/>
      </w:pPr>
      <w:r>
        <w:t xml:space="preserve">Tags shall never be bypassed, ignored, or removed by anyone other than the person who applied it</w:t>
      </w:r>
    </w:p>
    <w:p>
      <w:pPr>
        <w:pStyle w:val="Heading2"/>
      </w:pPr>
      <w:r>
        <w:t xml:space="preserve">9.3 Additional Lockout Hardware</w:t>
      </w:r>
    </w:p>
    <w:p>
      <w:pPr>
        <w:pStyle w:val="ListParagraph"/>
        <w:numPr>
          <w:ilvl w:val="0"/>
          <w:numId w:val="2"/>
        </w:numPr>
        <w:spacing w:after="60" w:line="276"/>
      </w:pPr>
      <w:r>
        <w:t xml:space="preserve">Multi-lock hasps for group lockout situations</w:t>
      </w:r>
    </w:p>
    <w:p>
      <w:pPr>
        <w:pStyle w:val="ListParagraph"/>
        <w:numPr>
          <w:ilvl w:val="0"/>
          <w:numId w:val="2"/>
        </w:numPr>
        <w:spacing w:after="60" w:line="276"/>
      </w:pPr>
      <w:r>
        <w:t xml:space="preserve">Valve lockout devices for ball valves, gate valves, and butterfly valves</w:t>
      </w:r>
    </w:p>
    <w:p>
      <w:pPr>
        <w:pStyle w:val="ListParagraph"/>
        <w:numPr>
          <w:ilvl w:val="0"/>
          <w:numId w:val="2"/>
        </w:numPr>
        <w:spacing w:after="60" w:line="276"/>
      </w:pPr>
      <w:r>
        <w:t xml:space="preserve">Circuit breaker lockouts for various breaker types</w:t>
      </w:r>
    </w:p>
    <w:p>
      <w:pPr>
        <w:pStyle w:val="ListParagraph"/>
        <w:numPr>
          <w:ilvl w:val="0"/>
          <w:numId w:val="2"/>
        </w:numPr>
        <w:spacing w:after="60" w:line="276"/>
      </w:pPr>
      <w:r>
        <w:t xml:space="preserve">Plug lockout devices for electrical plugs</w:t>
      </w:r>
    </w:p>
    <w:p>
      <w:pPr>
        <w:pStyle w:val="ListParagraph"/>
        <w:numPr>
          <w:ilvl w:val="0"/>
          <w:numId w:val="2"/>
        </w:numPr>
        <w:spacing w:after="60" w:line="276"/>
      </w:pPr>
      <w:r>
        <w:t xml:space="preserve">Pneumatic/hydraulic lockout devices</w:t>
      </w:r>
    </w:p>
    <w:p>
      <w:pPr>
        <w:pStyle w:val="ListParagraph"/>
        <w:numPr>
          <w:ilvl w:val="0"/>
          <w:numId w:val="2"/>
        </w:numPr>
        <w:spacing w:after="60" w:line="276"/>
      </w:pPr>
      <w:r>
        <w:t xml:space="preserve">Lockout stations/boards for organized storage of lockout equipment</w:t>
      </w:r>
    </w:p>
    <w:p>
      <w:pPr>
        <w:pStyle w:val="Heading1"/>
      </w:pPr>
      <w:r>
        <w:t xml:space="preserve">10. PERIODIC INSPECTIONS</w:t>
      </w:r>
    </w:p>
    <w:p>
      <w:pPr>
        <w:spacing w:after="120" w:line="276"/>
      </w:pPr>
      <w:r>
        <w:t xml:space="preserve">[COMPANY NAME] shall conduct a periodic inspection of the energy control procedure at least annually to ensure the procedure and the requirements of this program are being followed.</w:t>
      </w:r>
    </w:p>
    <w:p>
      <w:pPr>
        <w:pStyle w:val="Heading2"/>
      </w:pPr>
      <w:r>
        <w:t xml:space="preserve">10.1 Inspection Requirements</w:t>
      </w:r>
    </w:p>
    <w:p>
      <w:pPr>
        <w:pStyle w:val="ListParagraph"/>
        <w:numPr>
          <w:ilvl w:val="0"/>
          <w:numId w:val="2"/>
        </w:numPr>
        <w:spacing w:after="60" w:line="276"/>
      </w:pPr>
      <w:r>
        <w:t xml:space="preserve">The inspection shall be performed by an authorized employee other than the one(s) using the energy control procedure being inspected.</w:t>
      </w:r>
    </w:p>
    <w:p>
      <w:pPr>
        <w:pStyle w:val="ListParagraph"/>
        <w:numPr>
          <w:ilvl w:val="0"/>
          <w:numId w:val="2"/>
        </w:numPr>
        <w:spacing w:after="60" w:line="276"/>
      </w:pPr>
      <w:r>
        <w:t xml:space="preserve">The inspection shall include a review between the inspector and each authorized employee of the employee's responsibilities under the energy control procedure.</w:t>
      </w:r>
    </w:p>
    <w:p>
      <w:pPr>
        <w:pStyle w:val="ListParagraph"/>
        <w:numPr>
          <w:ilvl w:val="0"/>
          <w:numId w:val="2"/>
        </w:numPr>
        <w:spacing w:after="60" w:line="276"/>
      </w:pPr>
      <w:r>
        <w:t xml:space="preserve">Where tagout is used, the inspection shall include a review between the inspector and each authorized and affected employee of that employee's responsibilities under the energy control procedure.</w:t>
      </w:r>
    </w:p>
    <w:p>
      <w:pPr>
        <w:pStyle w:val="Heading2"/>
      </w:pPr>
      <w:r>
        <w:t xml:space="preserve">10.2 Inspection Documentation</w:t>
      </w:r>
    </w:p>
    <w:p>
      <w:pPr>
        <w:spacing w:after="120" w:line="276"/>
      </w:pPr>
      <w:r>
        <w:t xml:space="preserve">Each periodic inspection shall be documented and shall include:</w:t>
      </w:r>
    </w:p>
    <w:p>
      <w:pPr>
        <w:pStyle w:val="ListParagraph"/>
        <w:numPr>
          <w:ilvl w:val="0"/>
          <w:numId w:val="2"/>
        </w:numPr>
        <w:spacing w:after="60" w:line="276"/>
      </w:pPr>
      <w:r>
        <w:t xml:space="preserve">The machine or equipment on which the procedure was being utilized</w:t>
      </w:r>
    </w:p>
    <w:p>
      <w:pPr>
        <w:pStyle w:val="ListParagraph"/>
        <w:numPr>
          <w:ilvl w:val="0"/>
          <w:numId w:val="2"/>
        </w:numPr>
        <w:spacing w:after="60" w:line="276"/>
      </w:pPr>
      <w:r>
        <w:t xml:space="preserve">The date of the inspection</w:t>
      </w:r>
    </w:p>
    <w:p>
      <w:pPr>
        <w:pStyle w:val="ListParagraph"/>
        <w:numPr>
          <w:ilvl w:val="0"/>
          <w:numId w:val="2"/>
        </w:numPr>
        <w:spacing w:after="60" w:line="276"/>
      </w:pPr>
      <w:r>
        <w:t xml:space="preserve">The employees included in the inspection</w:t>
      </w:r>
    </w:p>
    <w:p>
      <w:pPr>
        <w:pStyle w:val="ListParagraph"/>
        <w:numPr>
          <w:ilvl w:val="0"/>
          <w:numId w:val="2"/>
        </w:numPr>
        <w:spacing w:after="60" w:line="276"/>
      </w:pPr>
      <w:r>
        <w:t xml:space="preserve">The name and signature of the person performing the inspection</w:t>
      </w:r>
    </w:p>
    <w:p>
      <w:pPr>
        <w:pStyle w:val="ListParagraph"/>
        <w:numPr>
          <w:ilvl w:val="0"/>
          <w:numId w:val="2"/>
        </w:numPr>
        <w:spacing w:after="60" w:line="276"/>
      </w:pPr>
      <w:r>
        <w:t xml:space="preserve">Any deficiencies identified and corrective actions taken</w:t>
      </w:r>
    </w:p>
    <w:p>
      <w:pPr>
        <w:spacing w:after="120" w:line="276"/>
      </w:pPr>
      <w:r>
        <w:t xml:space="preserve">Inspection records shall be maintained by [COMPANY NAME] for a minimum of three (3) years.</w:t>
      </w:r>
    </w:p>
    <w:p>
      <w:r>
        <w:br w:type="page"/>
      </w:r>
    </w:p>
    <w:p>
      <w:pPr>
        <w:pStyle w:val="Heading1"/>
      </w:pPr>
      <w:r>
        <w:t xml:space="preserve">11. TRAINING REQUIREMENTS</w:t>
      </w:r>
    </w:p>
    <w:p>
      <w:pPr>
        <w:pStyle w:val="Heading2"/>
      </w:pPr>
      <w:r>
        <w:t xml:space="preserve">11.1 Authorized Employee Training</w:t>
      </w:r>
    </w:p>
    <w:p>
      <w:pPr>
        <w:spacing w:after="120" w:line="276"/>
      </w:pPr>
      <w:r>
        <w:t xml:space="preserve">Each authorized employee shall receive training in the following:</w:t>
      </w:r>
    </w:p>
    <w:p>
      <w:pPr>
        <w:pStyle w:val="ListParagraph"/>
        <w:numPr>
          <w:ilvl w:val="0"/>
          <w:numId w:val="2"/>
        </w:numPr>
        <w:spacing w:after="60" w:line="276"/>
      </w:pPr>
      <w:r>
        <w:t xml:space="preserve">Recognition of applicable hazardous energy sources</w:t>
      </w:r>
    </w:p>
    <w:p>
      <w:pPr>
        <w:pStyle w:val="ListParagraph"/>
        <w:numPr>
          <w:ilvl w:val="0"/>
          <w:numId w:val="2"/>
        </w:numPr>
        <w:spacing w:after="60" w:line="276"/>
      </w:pPr>
      <w:r>
        <w:t xml:space="preserve">Type and magnitude of energy available in the workplace</w:t>
      </w:r>
    </w:p>
    <w:p>
      <w:pPr>
        <w:pStyle w:val="ListParagraph"/>
        <w:numPr>
          <w:ilvl w:val="0"/>
          <w:numId w:val="2"/>
        </w:numPr>
        <w:spacing w:after="60" w:line="276"/>
      </w:pPr>
      <w:r>
        <w:t xml:space="preserve">Methods and means necessary for energy isolation and control</w:t>
      </w:r>
    </w:p>
    <w:p>
      <w:pPr>
        <w:pStyle w:val="ListParagraph"/>
        <w:numPr>
          <w:ilvl w:val="0"/>
          <w:numId w:val="2"/>
        </w:numPr>
        <w:spacing w:after="60" w:line="276"/>
      </w:pPr>
      <w:r>
        <w:t xml:space="preserve">Purpose and use of the energy control procedure</w:t>
      </w:r>
    </w:p>
    <w:p>
      <w:pPr>
        <w:pStyle w:val="ListParagraph"/>
        <w:numPr>
          <w:ilvl w:val="0"/>
          <w:numId w:val="2"/>
        </w:numPr>
        <w:spacing w:after="60" w:line="276"/>
      </w:pPr>
      <w:r>
        <w:t xml:space="preserve">Equipment-specific LOTO procedures for equipment they are authorized to service</w:t>
      </w:r>
    </w:p>
    <w:p>
      <w:pPr>
        <w:pStyle w:val="ListParagraph"/>
        <w:numPr>
          <w:ilvl w:val="0"/>
          <w:numId w:val="2"/>
        </w:numPr>
        <w:spacing w:after="60" w:line="276"/>
      </w:pPr>
      <w:r>
        <w:t xml:space="preserve">Proper use of lockout/tagout devices and hardware</w:t>
      </w:r>
    </w:p>
    <w:p>
      <w:pPr>
        <w:pStyle w:val="ListParagraph"/>
        <w:numPr>
          <w:ilvl w:val="0"/>
          <w:numId w:val="2"/>
        </w:numPr>
        <w:spacing w:after="60" w:line="276"/>
      </w:pPr>
      <w:r>
        <w:t xml:space="preserve">Verification of zero energy state</w:t>
      </w:r>
    </w:p>
    <w:p>
      <w:pPr>
        <w:pStyle w:val="ListParagraph"/>
        <w:numPr>
          <w:ilvl w:val="0"/>
          <w:numId w:val="2"/>
        </w:numPr>
        <w:spacing w:after="60" w:line="276"/>
      </w:pPr>
      <w:r>
        <w:t xml:space="preserve">Group lockout/tagout procedures</w:t>
      </w:r>
    </w:p>
    <w:p>
      <w:pPr>
        <w:pStyle w:val="ListParagraph"/>
        <w:numPr>
          <w:ilvl w:val="0"/>
          <w:numId w:val="2"/>
        </w:numPr>
        <w:spacing w:after="60" w:line="276"/>
      </w:pPr>
      <w:r>
        <w:t xml:space="preserve">Procedures for lock removal by other than the applying employee</w:t>
      </w:r>
    </w:p>
    <w:p>
      <w:pPr>
        <w:pStyle w:val="Heading2"/>
      </w:pPr>
      <w:r>
        <w:t xml:space="preserve">11.2 Affected Employee Training</w:t>
      </w:r>
    </w:p>
    <w:p>
      <w:pPr>
        <w:spacing w:after="120" w:line="276"/>
      </w:pPr>
      <w:r>
        <w:t xml:space="preserve">Each affected employee shall receive training in the following:</w:t>
      </w:r>
    </w:p>
    <w:p>
      <w:pPr>
        <w:pStyle w:val="ListParagraph"/>
        <w:numPr>
          <w:ilvl w:val="0"/>
          <w:numId w:val="2"/>
        </w:numPr>
        <w:spacing w:after="60" w:line="276"/>
      </w:pPr>
      <w:r>
        <w:t xml:space="preserve">The purpose and use of energy control procedures</w:t>
      </w:r>
    </w:p>
    <w:p>
      <w:pPr>
        <w:pStyle w:val="ListParagraph"/>
        <w:numPr>
          <w:ilvl w:val="0"/>
          <w:numId w:val="2"/>
        </w:numPr>
        <w:spacing w:after="60" w:line="276"/>
      </w:pPr>
      <w:r>
        <w:t xml:space="preserve">Recognition of when the energy control procedure is being implemented</w:t>
      </w:r>
    </w:p>
    <w:p>
      <w:pPr>
        <w:pStyle w:val="ListParagraph"/>
        <w:numPr>
          <w:ilvl w:val="0"/>
          <w:numId w:val="2"/>
        </w:numPr>
        <w:spacing w:after="60" w:line="276"/>
      </w:pPr>
      <w:r>
        <w:t xml:space="preserve">The prohibition against attempting to restart or re-energize equipment that is locked/tagged out</w:t>
      </w:r>
    </w:p>
    <w:p>
      <w:pPr>
        <w:pStyle w:val="Heading2"/>
      </w:pPr>
      <w:r>
        <w:t xml:space="preserve">11.3 Other Employee Training</w:t>
      </w:r>
    </w:p>
    <w:p>
      <w:pPr>
        <w:spacing w:after="120" w:line="276"/>
      </w:pPr>
      <w:r>
        <w:t xml:space="preserve">All other employees whose work operations are or may be in an area where energy control procedures may be used shall be instructed about the prohibition against removing lockout/tagout devices and attempting to restart equipment that is locked/tagged out.</w:t>
      </w:r>
    </w:p>
    <w:p>
      <w:pPr>
        <w:pStyle w:val="Heading2"/>
      </w:pPr>
      <w:r>
        <w:t xml:space="preserve">11.4 Retraining</w:t>
      </w:r>
    </w:p>
    <w:p>
      <w:pPr>
        <w:spacing w:after="120" w:line="276"/>
      </w:pPr>
      <w:r>
        <w:t xml:space="preserve">Retraining shall be provided:</w:t>
      </w:r>
    </w:p>
    <w:p>
      <w:pPr>
        <w:pStyle w:val="ListParagraph"/>
        <w:numPr>
          <w:ilvl w:val="0"/>
          <w:numId w:val="2"/>
        </w:numPr>
        <w:spacing w:after="60" w:line="276"/>
      </w:pPr>
      <w:r>
        <w:t xml:space="preserve">When there is a change in job assignments</w:t>
      </w:r>
    </w:p>
    <w:p>
      <w:pPr>
        <w:pStyle w:val="ListParagraph"/>
        <w:numPr>
          <w:ilvl w:val="0"/>
          <w:numId w:val="2"/>
        </w:numPr>
        <w:spacing w:after="60" w:line="276"/>
      </w:pPr>
      <w:r>
        <w:t xml:space="preserve">When there is a change in machines, equipment, or processes that present a new hazard</w:t>
      </w:r>
    </w:p>
    <w:p>
      <w:pPr>
        <w:pStyle w:val="ListParagraph"/>
        <w:numPr>
          <w:ilvl w:val="0"/>
          <w:numId w:val="2"/>
        </w:numPr>
        <w:spacing w:after="60" w:line="276"/>
      </w:pPr>
      <w:r>
        <w:t xml:space="preserve">When there is a change in the energy control procedures</w:t>
      </w:r>
    </w:p>
    <w:p>
      <w:pPr>
        <w:pStyle w:val="ListParagraph"/>
        <w:numPr>
          <w:ilvl w:val="0"/>
          <w:numId w:val="2"/>
        </w:numPr>
        <w:spacing w:after="60" w:line="276"/>
      </w:pPr>
      <w:r>
        <w:t xml:space="preserve">When a periodic inspection reveals inadequacies in the employee's knowledge or use of the procedure</w:t>
      </w:r>
    </w:p>
    <w:p>
      <w:pPr>
        <w:pStyle w:val="ListParagraph"/>
        <w:numPr>
          <w:ilvl w:val="0"/>
          <w:numId w:val="2"/>
        </w:numPr>
        <w:spacing w:after="60" w:line="276"/>
      </w:pPr>
      <w:r>
        <w:t xml:space="preserve">At minimum intervals as determined by [COMPANY NAME] (recommended: annually)</w:t>
      </w:r>
    </w:p>
    <w:p>
      <w:pPr>
        <w:pStyle w:val="Heading2"/>
      </w:pPr>
      <w:r>
        <w:t xml:space="preserve">11.5 Training Documentation</w:t>
      </w:r>
    </w:p>
    <w:p>
      <w:pPr>
        <w:spacing w:after="120" w:line="276"/>
      </w:pPr>
      <w:r>
        <w:t xml:space="preserve">Training records shall include the employee's name, date of training, topics covered, trainer's name, and shall be maintained for the duration of employment plus three (3) years. All training shall be documented and records retained by [COMPANY NAME].</w:t>
      </w:r>
    </w:p>
    <w:p>
      <w:pPr>
        <w:pStyle w:val="Heading1"/>
      </w:pPr>
      <w:r>
        <w:t xml:space="preserve">12. RECORDKEEPING</w:t>
      </w:r>
    </w:p>
    <w:p>
      <w:pPr>
        <w:spacing w:after="120" w:line="276"/>
      </w:pPr>
      <w:r>
        <w:t xml:space="preserve">[COMPANY NAME] shall maintain the following records:</w:t>
      </w:r>
    </w:p>
    <w:p>
      <w:pPr>
        <w:pStyle w:val="ListParagraph"/>
        <w:numPr>
          <w:ilvl w:val="0"/>
          <w:numId w:val="2"/>
        </w:numPr>
        <w:spacing w:after="60" w:line="276"/>
      </w:pPr>
      <w:r>
        <w:t xml:space="preserve">This written LOTO program (current and previous versions)</w:t>
      </w:r>
    </w:p>
    <w:p>
      <w:pPr>
        <w:pStyle w:val="ListParagraph"/>
        <w:numPr>
          <w:ilvl w:val="0"/>
          <w:numId w:val="2"/>
        </w:numPr>
        <w:spacing w:after="60" w:line="276"/>
      </w:pPr>
      <w:r>
        <w:t xml:space="preserve">Equipment-specific energy control procedures for all applicable machines/equipment</w:t>
      </w:r>
    </w:p>
    <w:p>
      <w:pPr>
        <w:pStyle w:val="ListParagraph"/>
        <w:numPr>
          <w:ilvl w:val="0"/>
          <w:numId w:val="2"/>
        </w:numPr>
        <w:spacing w:after="60" w:line="276"/>
      </w:pPr>
      <w:r>
        <w:t xml:space="preserve">Energy source survey/inventory documentation</w:t>
      </w:r>
    </w:p>
    <w:p>
      <w:pPr>
        <w:pStyle w:val="ListParagraph"/>
        <w:numPr>
          <w:ilvl w:val="0"/>
          <w:numId w:val="2"/>
        </w:numPr>
        <w:spacing w:after="60" w:line="276"/>
      </w:pPr>
      <w:r>
        <w:t xml:space="preserve">Employee training records (initial and retraining)</w:t>
      </w:r>
    </w:p>
    <w:p>
      <w:pPr>
        <w:pStyle w:val="ListParagraph"/>
        <w:numPr>
          <w:ilvl w:val="0"/>
          <w:numId w:val="2"/>
        </w:numPr>
        <w:spacing w:after="60" w:line="276"/>
      </w:pPr>
      <w:r>
        <w:t xml:space="preserve">Annual periodic inspection records</w:t>
      </w:r>
    </w:p>
    <w:p>
      <w:pPr>
        <w:pStyle w:val="ListParagraph"/>
        <w:numPr>
          <w:ilvl w:val="0"/>
          <w:numId w:val="2"/>
        </w:numPr>
        <w:spacing w:after="60" w:line="276"/>
      </w:pPr>
      <w:r>
        <w:t xml:space="preserve">Lock removal authorization records</w:t>
      </w:r>
    </w:p>
    <w:p>
      <w:pPr>
        <w:pStyle w:val="ListParagraph"/>
        <w:numPr>
          <w:ilvl w:val="0"/>
          <w:numId w:val="2"/>
        </w:numPr>
        <w:spacing w:after="60" w:line="276"/>
      </w:pPr>
      <w:r>
        <w:t xml:space="preserve">Incident/near-miss investigation reports related to LOTO</w:t>
      </w:r>
    </w:p>
    <w:p>
      <w:pPr>
        <w:spacing w:after="120" w:line="276"/>
      </w:pPr>
      <w:r>
        <w:t xml:space="preserve">All records shall be maintained for a minimum of three (3) years and shall be made available to employees and their authorized representatives upon request.</w:t>
      </w:r>
    </w:p>
    <w:p>
      <w:pPr>
        <w:pStyle w:val="Heading1"/>
      </w:pPr>
      <w:r>
        <w:t xml:space="preserve">13. CONTRACTOR COORDINATION</w:t>
      </w:r>
    </w:p>
    <w:p>
      <w:pPr>
        <w:spacing w:after="120" w:line="276"/>
      </w:pPr>
      <w:r>
        <w:t xml:space="preserve">When outside contractors perform work that requires lockout/tagout:</w:t>
      </w:r>
    </w:p>
    <w:p>
      <w:pPr>
        <w:pStyle w:val="ListParagraph"/>
        <w:numPr>
          <w:ilvl w:val="0"/>
          <w:numId w:val="2"/>
        </w:numPr>
        <w:spacing w:after="60" w:line="276"/>
      </w:pPr>
      <w:r>
        <w:t xml:space="preserve">[COMPANY NAME] shall inform the contractor of the energy control procedures used at the facility.</w:t>
      </w:r>
    </w:p>
    <w:p>
      <w:pPr>
        <w:pStyle w:val="ListParagraph"/>
        <w:numPr>
          <w:ilvl w:val="0"/>
          <w:numId w:val="2"/>
        </w:numPr>
        <w:spacing w:after="60" w:line="276"/>
      </w:pPr>
      <w:r>
        <w:t xml:space="preserve">The contractor shall inform [COMPANY NAME] of their lockout/tagout procedures.</w:t>
      </w:r>
    </w:p>
    <w:p>
      <w:pPr>
        <w:pStyle w:val="ListParagraph"/>
        <w:numPr>
          <w:ilvl w:val="0"/>
          <w:numId w:val="2"/>
        </w:numPr>
        <w:spacing w:after="60" w:line="276"/>
      </w:pPr>
      <w:r>
        <w:t xml:space="preserve">[COMPANY NAME] and the contractor shall coordinate their energy control activities to ensure full protection of all employees.</w:t>
      </w:r>
    </w:p>
    <w:p>
      <w:pPr>
        <w:pStyle w:val="ListParagraph"/>
        <w:numPr>
          <w:ilvl w:val="0"/>
          <w:numId w:val="2"/>
        </w:numPr>
        <w:spacing w:after="60" w:line="276"/>
      </w:pPr>
      <w:r>
        <w:t xml:space="preserve">Contractor employees shall use their own locks (distinctly different from [COMPANY NAME] locks) and shall be trained in [COMPANY NAME]'s LOTO program requirements.</w:t>
      </w:r>
    </w:p>
    <w:p>
      <w:pPr>
        <w:pStyle w:val="Heading1"/>
      </w:pPr>
      <w:r>
        <w:t xml:space="preserve">14. PROGRAM REVIEW &amp; REVISION HISTORY</w:t>
      </w:r>
    </w:p>
    <w:p>
      <w:pPr>
        <w:spacing w:after="120" w:line="276"/>
      </w:pPr>
      <w:r>
        <w:t xml:space="preserve">This program shall be reviewed at least annually or whenever changes in operations, equipment, or regulatory requirements necessitate a revision.</w:t>
      </w:r>
    </w:p>
    <w:p>
      <w:pPr>
        <w:spacing w:after="120" w:line="276"/>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600"/>
        <w:gridCol w:w="4160"/>
        <w:gridCol w:w="2400"/>
      </w:tblGrid>
      <w:tr>
        <w:trPr>
          <w:tblHeader/>
        </w:trPr>
        <w:tc>
          <w:tcPr>
            <w:tcW w:type="dxa" w:w="12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Revision #</w:t>
            </w:r>
          </w:p>
        </w:tc>
        <w:tc>
          <w:tcPr>
            <w:tcW w:type="dxa" w:w="1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Date</w:t>
            </w:r>
          </w:p>
        </w:tc>
        <w:tc>
          <w:tcPr>
            <w:tcW w:type="dxa" w:w="41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Description of Change</w:t>
            </w:r>
          </w:p>
        </w:tc>
        <w:tc>
          <w:tcPr>
            <w:tcW w:type="dxa" w:w="24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Approved By</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4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4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r>
        <w:br w:type="page"/>
      </w:r>
    </w:p>
    <w:p>
      <w:pPr>
        <w:pStyle w:val="Heading1"/>
      </w:pPr>
      <w:r>
        <w:t xml:space="preserve">APPENDIX A: LOTO PROCEDURE FORM</w:t>
      </w:r>
    </w:p>
    <w:p>
      <w:pPr>
        <w:spacing w:after="120" w:line="276"/>
      </w:pPr>
      <w:r>
        <w:t xml:space="preserve">Complete this form for each piece of equipment requiring lockout/tagout procedures.</w:t>
      </w:r>
    </w:p>
    <w:p>
      <w:pPr>
        <w:spacing w:after="120" w:line="276"/>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Field</w:t>
            </w:r>
          </w:p>
        </w:tc>
        <w:tc>
          <w:tcPr>
            <w:tcW w:type="dxa" w:w="6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Information</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Equipment Name:</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Equipment ID/Number:</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Equipment Location:</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Date Prepared:</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Prepared By:</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Approved By:</w:t>
            </w:r>
          </w:p>
        </w:tc>
        <w:tc>
          <w:tcPr>
            <w:tcW w:type="dxa" w:w="6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Energy Source Identification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000"/>
        <w:gridCol w:w="1360"/>
        <w:gridCol w:w="2200"/>
        <w:gridCol w:w="2200"/>
      </w:tblGrid>
      <w:tr>
        <w:trPr>
          <w:tblHeader/>
        </w:trPr>
        <w:tc>
          <w:tcPr>
            <w:tcW w:type="dxa" w:w="16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Energy Type</w:t>
            </w:r>
          </w:p>
        </w:tc>
        <w:tc>
          <w:tcPr>
            <w:tcW w:type="dxa" w:w="2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Source/Location</w:t>
            </w:r>
          </w:p>
        </w:tc>
        <w:tc>
          <w:tcPr>
            <w:tcW w:type="dxa" w:w="1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Magnitude</w:t>
            </w:r>
          </w:p>
        </w:tc>
        <w:tc>
          <w:tcPr>
            <w:tcW w:type="dxa" w:w="22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Isolation Device</w:t>
            </w:r>
          </w:p>
        </w:tc>
        <w:tc>
          <w:tcPr>
            <w:tcW w:type="dxa" w:w="22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Isolation Method</w:t>
            </w:r>
          </w:p>
        </w:tc>
      </w:tr>
      <w:tr>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Electrical</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Mechanical</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Hydraulic</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Pneumatic</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Chemical</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Thermal</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Gravitational</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16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Other:</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Lockout/Tagout Sequence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5560"/>
        <w:gridCol w:w="3000"/>
      </w:tblGrid>
      <w:tr>
        <w:trPr>
          <w:tblHeader/>
        </w:trPr>
        <w:tc>
          <w:tcPr>
            <w:tcW w:type="dxa" w:w="8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Step #</w:t>
            </w:r>
          </w:p>
        </w:tc>
        <w:tc>
          <w:tcPr>
            <w:tcW w:type="dxa" w:w="55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Procedure Description</w:t>
            </w:r>
          </w:p>
        </w:tc>
        <w:tc>
          <w:tcPr>
            <w:tcW w:type="dxa" w:w="3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Isolation Device Location</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2</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3</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4</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5</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6</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7</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8</w:t>
            </w:r>
          </w:p>
        </w:tc>
        <w:tc>
          <w:tcPr>
            <w:tcW w:type="dxa" w:w="5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Verification of Zero Energy State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2360"/>
        <w:gridCol w:w="2000"/>
      </w:tblGrid>
      <w:tr>
        <w:trPr>
          <w:tblHeader/>
        </w:trPr>
        <w:tc>
          <w:tcPr>
            <w:tcW w:type="dxa" w:w="3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Verification Method</w:t>
            </w:r>
          </w:p>
        </w:tc>
        <w:tc>
          <w:tcPr>
            <w:tcW w:type="dxa" w:w="2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Result (Pass/Fail)</w:t>
            </w:r>
          </w:p>
        </w:tc>
        <w:tc>
          <w:tcPr>
            <w:tcW w:type="dxa" w:w="23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Verified By</w:t>
            </w:r>
          </w:p>
        </w:tc>
        <w:tc>
          <w:tcPr>
            <w:tcW w:type="dxa" w:w="20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Date</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3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0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Restoring Equipment to Service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8560"/>
      </w:tblGrid>
      <w:tr>
        <w:trPr>
          <w:tblHeader/>
        </w:trPr>
        <w:tc>
          <w:tcPr>
            <w:tcW w:type="dxa" w:w="8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Step #</w:t>
            </w:r>
          </w:p>
        </w:tc>
        <w:tc>
          <w:tcPr>
            <w:tcW w:type="dxa" w:w="85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Procedure Description</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w:t>
            </w:r>
          </w:p>
        </w:tc>
        <w:tc>
          <w:tcPr>
            <w:tcW w:type="dxa" w:w="8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2</w:t>
            </w:r>
          </w:p>
        </w:tc>
        <w:tc>
          <w:tcPr>
            <w:tcW w:type="dxa" w:w="8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3</w:t>
            </w:r>
          </w:p>
        </w:tc>
        <w:tc>
          <w:tcPr>
            <w:tcW w:type="dxa" w:w="8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4</w:t>
            </w:r>
          </w:p>
        </w:tc>
        <w:tc>
          <w:tcPr>
            <w:tcW w:type="dxa" w:w="8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5</w:t>
            </w:r>
          </w:p>
        </w:tc>
        <w:tc>
          <w:tcPr>
            <w:tcW w:type="dxa" w:w="8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r>
        <w:br w:type="page"/>
      </w:r>
    </w:p>
    <w:p>
      <w:pPr>
        <w:pStyle w:val="Heading1"/>
      </w:pPr>
      <w:r>
        <w:t xml:space="preserve">APPENDIX B: ANNUAL PERIODIC INSPECTION LOG</w:t>
      </w:r>
    </w:p>
    <w:p>
      <w:pPr>
        <w:spacing w:after="120" w:line="276"/>
      </w:pPr>
      <w:r>
        <w:t xml:space="preserve">Use this form to document the required annual periodic inspection of energy control procedures per 29 CFR 1910.147(c)(6).</w:t>
      </w:r>
    </w:p>
    <w:p>
      <w:pPr>
        <w:spacing w:after="120" w:line="276"/>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Field</w:t>
            </w:r>
          </w:p>
        </w:tc>
        <w:tc>
          <w:tcPr>
            <w:tcW w:type="dxa" w:w="58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Information</w:t>
            </w:r>
          </w:p>
        </w:tc>
      </w:tr>
      <w:tr>
        <w:tc>
          <w:tcPr>
            <w:tcW w:type="dxa" w:w="3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Inspection Date:</w:t>
            </w:r>
          </w:p>
        </w:tc>
        <w:tc>
          <w:tcPr>
            <w:tcW w:type="dxa" w:w="58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Inspector Name:</w:t>
            </w:r>
          </w:p>
        </w:tc>
        <w:tc>
          <w:tcPr>
            <w:tcW w:type="dxa" w:w="58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Inspector Signature:</w:t>
            </w:r>
          </w:p>
        </w:tc>
        <w:tc>
          <w:tcPr>
            <w:tcW w:type="dxa" w:w="58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Equipment/Procedure Inspected:</w:t>
            </w:r>
          </w:p>
        </w:tc>
        <w:tc>
          <w:tcPr>
            <w:tcW w:type="dxa" w:w="58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35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Location:</w:t>
            </w:r>
          </w:p>
        </w:tc>
        <w:tc>
          <w:tcPr>
            <w:tcW w:type="dxa" w:w="58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Employees Reviewed During Inspection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2200"/>
        <w:gridCol w:w="2200"/>
        <w:gridCol w:w="2160"/>
      </w:tblGrid>
      <w:tr>
        <w:trPr>
          <w:tblHeader/>
        </w:trPr>
        <w:tc>
          <w:tcPr>
            <w:tcW w:type="dxa" w:w="28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Employee Name</w:t>
            </w:r>
          </w:p>
        </w:tc>
        <w:tc>
          <w:tcPr>
            <w:tcW w:type="dxa" w:w="22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Role (Auth/Affected)</w:t>
            </w:r>
          </w:p>
        </w:tc>
        <w:tc>
          <w:tcPr>
            <w:tcW w:type="dxa" w:w="22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Review Completed (Y/N)</w:t>
            </w:r>
          </w:p>
        </w:tc>
        <w:tc>
          <w:tcPr>
            <w:tcW w:type="dxa" w:w="21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Signature</w:t>
            </w:r>
          </w:p>
        </w:tc>
      </w:tr>
      <w:tr>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2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21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Inspection Findings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3560"/>
        <w:gridCol w:w="3200"/>
        <w:gridCol w:w="1800"/>
      </w:tblGrid>
      <w:tr>
        <w:trPr>
          <w:tblHeader/>
        </w:trPr>
        <w:tc>
          <w:tcPr>
            <w:tcW w:type="dxa" w:w="8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Item #</w:t>
            </w:r>
          </w:p>
        </w:tc>
        <w:tc>
          <w:tcPr>
            <w:tcW w:type="dxa" w:w="356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Finding/Deficiency</w:t>
            </w:r>
          </w:p>
        </w:tc>
        <w:tc>
          <w:tcPr>
            <w:tcW w:type="dxa" w:w="32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Corrective Action Required</w:t>
            </w:r>
          </w:p>
        </w:tc>
        <w:tc>
          <w:tcPr>
            <w:tcW w:type="dxa" w:w="1800"/>
            <w:tcBorders>
              <w:top w:val="single" w:color="D9D9D9" w:sz="1"/>
              <w:left w:val="single" w:color="D9D9D9" w:sz="1"/>
              <w:bottom w:val="single" w:color="D9D9D9" w:sz="1"/>
              <w:right w:val="single" w:color="D9D9D9" w:sz="1"/>
            </w:tcBorders>
            <w:shd w:fill="1B2A4A" w:val="clear"/>
            <w:tcMar>
              <w:top w:type="dxa" w:w="60"/>
              <w:left w:type="dxa" w:w="80"/>
              <w:bottom w:type="dxa" w:w="60"/>
              <w:right w:type="dxa" w:w="80"/>
            </w:tcMar>
            <w:vAlign w:val="center"/>
          </w:tcPr>
          <w:p>
            <w:pPr>
              <w:spacing w:after="0"/>
              <w:jc w:val="center"/>
            </w:pPr>
            <w:r>
              <w:rPr>
                <w:rFonts w:ascii="Calibri" w:cs="Calibri" w:eastAsia="Calibri" w:hAnsi="Calibri"/>
                <w:b/>
                <w:bCs/>
                <w:color w:val="FFFFFF"/>
                <w:sz w:val="20"/>
                <w:szCs w:val="20"/>
              </w:rPr>
              <w:t xml:space="preserve">Date Corrected</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1</w:t>
            </w:r>
          </w:p>
        </w:tc>
        <w:tc>
          <w:tcPr>
            <w:tcW w:type="dxa" w:w="3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2</w:t>
            </w:r>
          </w:p>
        </w:tc>
        <w:tc>
          <w:tcPr>
            <w:tcW w:type="dxa" w:w="3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3</w:t>
            </w:r>
          </w:p>
        </w:tc>
        <w:tc>
          <w:tcPr>
            <w:tcW w:type="dxa" w:w="3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4</w:t>
            </w:r>
          </w:p>
        </w:tc>
        <w:tc>
          <w:tcPr>
            <w:tcW w:type="dxa" w:w="3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r>
        <w:tc>
          <w:tcPr>
            <w:tcW w:type="dxa" w:w="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5</w:t>
            </w:r>
          </w:p>
        </w:tc>
        <w:tc>
          <w:tcPr>
            <w:tcW w:type="dxa" w:w="356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32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c>
          <w:tcPr>
            <w:tcW w:type="dxa" w:w="1800"/>
            <w:tcBorders>
              <w:top w:val="single" w:color="D9D9D9" w:sz="1"/>
              <w:left w:val="single" w:color="D9D9D9" w:sz="1"/>
              <w:bottom w:val="single" w:color="D9D9D9" w:sz="1"/>
              <w:right w:val="single" w:color="D9D9D9" w:sz="1"/>
            </w:tcBorders>
            <w:tcMar>
              <w:top w:type="dxa" w:w="60"/>
              <w:left w:type="dxa" w:w="80"/>
              <w:bottom w:type="dxa" w:w="60"/>
              <w:right w:type="dxa" w:w="80"/>
            </w:tcMar>
          </w:tcPr>
          <w:p>
            <w:pPr>
              <w:spacing w:after="0"/>
            </w:pPr>
            <w:r>
              <w:rPr>
                <w:rFonts w:ascii="Calibri" w:cs="Calibri" w:eastAsia="Calibri" w:hAnsi="Calibri"/>
                <w:sz w:val="20"/>
                <w:szCs w:val="20"/>
              </w:rPr>
              <w:t xml:space="preserve">  </w:t>
            </w:r>
          </w:p>
        </w:tc>
      </w:tr>
    </w:tbl>
    <w:p>
      <w:pPr>
        <w:spacing w:after="120" w:line="276"/>
      </w:pPr>
      <w:r>
        <w:t xml:space="preserve"/>
      </w:r>
    </w:p>
    <w:p>
      <w:pPr>
        <w:pStyle w:val="Heading2"/>
      </w:pPr>
      <w:r>
        <w:t xml:space="preserve">Inspector Certification</w:t>
      </w:r>
    </w:p>
    <w:p>
      <w:pPr>
        <w:spacing w:after="120" w:line="276"/>
      </w:pPr>
      <w:r>
        <w:t xml:space="preserve">I certify that the periodic inspection was conducted in accordance with 29 CFR 1910.147(c)(6) and that the energy control procedure(s) identified above have been reviewed with the employees listed.</w:t>
      </w:r>
    </w:p>
    <w:p>
      <w:pPr>
        <w:spacing w:after="120" w:line="276"/>
      </w:pPr>
      <w:r>
        <w:t xml:space="preserve"/>
      </w:r>
    </w:p>
    <w:p>
      <w:pPr>
        <w:spacing w:after="120" w:line="276"/>
      </w:pPr>
      <w:r>
        <w:rPr>
          <w:b/>
          <w:bCs/>
        </w:rPr>
        <w:t xml:space="preserve">Inspector Signature: </w:t>
      </w:r>
      <w:r>
        <w:t xml:space="preserve">________________________________     Date: ______________</w:t>
      </w:r>
    </w:p>
    <w:p>
      <w:pPr>
        <w:spacing w:after="120" w:line="276"/>
      </w:pPr>
      <w:r>
        <w:t xml:space="preserve"/>
      </w:r>
    </w:p>
    <w:p>
      <w:pPr>
        <w:spacing w:after="120" w:line="276"/>
      </w:pPr>
      <w:r>
        <w:rPr>
          <w:b/>
          <w:bCs/>
        </w:rPr>
        <w:t xml:space="preserve">Management Review: </w:t>
      </w:r>
      <w:r>
        <w:t xml:space="preserve">________________________________     Date: ______________</w:t>
      </w:r>
    </w:p>
    <w:sectPr>
      <w:headerReference w:type="default" r:id="rId7"/>
      <w:footerReference w:type="default" r:id="rId8"/>
      <w:pgSz w:w="12240" w:h="15840" w:orient="portrait"/>
      <w:pgMar w:top="180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40" w:hRule="exact"/>
      </w:trPr>
      <w:tc>
        <w:tcPr>
          <w:tcW w:type="dxa" w:w="9360"/>
          <w:tcBorders>
            <w:top w:val="none" w:color="FFFFFF" w:sz="0"/>
            <w:left w:val="none" w:color="FFFFFF" w:sz="0"/>
            <w:bottom w:val="none" w:color="FFFFFF" w:sz="0"/>
            <w:right w:val="none" w:color="FFFFFF" w:sz="0"/>
          </w:tcBorders>
          <w:shd w:fill="E8A838" w:val="clear"/>
        </w:tcPr>
        <w:p>
          <w:pPr>
            <w:spacing w:after="0"/>
          </w:pPr>
        </w:p>
      </w:tc>
    </w:tr>
  </w:tbl>
  <w:p>
    <w:pPr>
      <w:spacing w:after="0" w:before="80"/>
      <w:jc w:val="center"/>
    </w:pPr>
    <w:r>
      <w:rPr>
        <w:rFonts w:ascii="Calibri" w:cs="Calibri" w:eastAsia="Calibri" w:hAnsi="Calibri"/>
        <w:color w:val="666666"/>
        <w:sz w:val="18"/>
        <w:szCs w:val="18"/>
      </w:rPr>
      <w:t xml:space="preserve">[COMPANY NAME]  |  </w:t>
    </w:r>
    <w:r>
      <w:rPr>
        <w:rFonts w:ascii="Calibri" w:cs="Calibri" w:eastAsia="Calibri" w:hAnsi="Calibri"/>
        <w:color w:val="666666"/>
        <w:sz w:val="18"/>
        <w:szCs w:val="18"/>
      </w:rPr>
      <w:t xml:space="preserve">Page </w:t>
    </w:r>
    <w:r>
      <w:rPr>
        <w:rFonts w:ascii="Calibri" w:cs="Calibri" w:eastAsia="Calibri" w:hAnsi="Calibri"/>
        <w:color w:val="666666"/>
        <w:sz w:val="18"/>
        <w:szCs w:val="18"/>
      </w:rPr>
      <w:fldChar w:fldCharType="begin"/>
      <w:instrText xml:space="preserve">PAGE</w:instrText>
      <w:fldChar w:fldCharType="separate"/>
      <w:fldChar w:fldCharType="end"/>
    </w:r>
    <w:r>
      <w:rPr>
        <w:rFonts w:ascii="Calibri" w:cs="Calibri" w:eastAsia="Calibri" w:hAnsi="Calibri"/>
        <w:color w:val="666666"/>
        <w:sz w:val="18"/>
        <w:szCs w:val="18"/>
      </w:rPr>
      <w:t xml:space="preserve"> of </w:t>
    </w:r>
    <w:r>
      <w:rPr>
        <w:rFonts w:ascii="Calibri" w:cs="Calibri" w:eastAsia="Calibri" w:hAnsi="Calibri"/>
        <w:color w:val="666666"/>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80"/>
            <w:left w:type="dxa" w:w="200"/>
            <w:bottom w:type="dxa" w:w="80"/>
            <w:right w:type="dxa" w:w="200"/>
          </w:tcMar>
        </w:tcPr>
        <w:p>
          <w:pPr>
            <w:spacing w:after="0"/>
          </w:pPr>
          <w:r>
            <w:rPr>
              <w:rFonts w:ascii="Calibri" w:cs="Calibri" w:eastAsia="Calibri" w:hAnsi="Calibri"/>
              <w:b/>
              <w:bCs/>
              <w:color w:val="FFFFFF"/>
              <w:sz w:val="22"/>
              <w:szCs w:val="22"/>
            </w:rPr>
            <w:t xml:space="preserve">FORBES SAFETY SOLUTIONS</w:t>
          </w:r>
        </w:p>
      </w:tc>
    </w:tr>
    <w:tr>
      <w:trPr>
        <w:trHeight w:val="60" w:hRule="exact"/>
      </w:trPr>
      <w:tc>
        <w:tcPr>
          <w:tcW w:type="dxa" w:w="9360"/>
          <w:tcBorders>
            <w:top w:val="none" w:color="FFFFFF" w:sz="0"/>
            <w:left w:val="none" w:color="FFFFFF" w:sz="0"/>
            <w:bottom w:val="none" w:color="FFFFFF" w:sz="0"/>
            <w:right w:val="none" w:color="FFFFFF" w:sz="0"/>
          </w:tcBorders>
          <w:shd w:fill="E8A838" w:val="clear"/>
        </w:tcPr>
        <w:p>
          <w:pPr>
            <w:spacing w:after="0"/>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lvl w:ilvl="1" w15:tentative="1">
      <w:start w:val="1"/>
      <w:numFmt w:val="lowerLetter"/>
      <w:lvlText w:val="%2."/>
      <w:lvlJc w:val="left"/>
      <w:pPr>
        <w:ind w:left="1440" w:hanging="360"/>
      </w:pPr>
    </w:lvl>
  </w:abstractNum>
  <w:abstractNum w:abstractNumId="4"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pPr>
        <w:spacing w:after="12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2026-03-15T22:56:08.586Z</dcterms:created>
  <dcterms:modified xsi:type="dcterms:W3CDTF">2026-03-15T22:56:08.587Z</dcterms:modified>
</cp:coreProperties>
</file>

<file path=docProps/custom.xml><?xml version="1.0" encoding="utf-8"?>
<Properties xmlns="http://schemas.openxmlformats.org/officeDocument/2006/custom-properties" xmlns:vt="http://schemas.openxmlformats.org/officeDocument/2006/docPropsVTypes"/>
</file>