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 w:before="200"/>
        <w:jc w:val="center"/>
      </w:pPr>
      <w:r>
        <w:rPr>
          <w:rFonts w:ascii="Calibri" w:cs="Calibri" w:eastAsia="Calibri" w:hAnsi="Calibri"/>
          <w:b/>
          <w:bCs/>
          <w:color w:val="E8A838"/>
          <w:sz w:val="36"/>
          <w:szCs w:val="36"/>
        </w:rPr>
        <w:t xml:space="preserve">JOB HAZARD ANALYSIS</w:t>
      </w:r>
    </w:p>
    <w:p>
      <w:pPr>
        <w:spacing w:after="60" w:before="0"/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Directional Drilling / Boring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rPr>
          <w:trHeight w:val="80" w:hRule="exact"/>
        </w:trPr>
        <w:tc>
          <w:tcPr>
            <w:tcW w:type="dxa" w:w="10080"/>
            <w:tcBorders>
              <w:top w:val="none" w:sz="0"/>
              <w:left w:val="none" w:sz="0"/>
              <w:bottom w:val="none" w:sz="0"/>
              <w:right w:val="none" w:sz="0"/>
            </w:tcBorders>
            <w:shd w:fill="E8A838" w:val="clear"/>
          </w:tcPr>
          <w:p>
            <w:pPr>
              <w:spacing w:after="0" w:before="0"/>
            </w:pPr>
          </w:p>
        </w:tc>
      </w:tr>
    </w:tbl>
    <w:p>
      <w:pPr>
        <w:spacing w:after="40" w:before="60"/>
      </w:pPr>
      <w:r>
        <w:rPr>
          <w:rFonts w:ascii="Calibri" w:cs="Calibri" w:eastAsia="Calibri" w:hAnsi="Calibri"/>
          <w:b/>
          <w:bCs/>
          <w:color w:val="1B2A4A"/>
          <w:sz w:val="19"/>
          <w:szCs w:val="19"/>
        </w:rPr>
        <w:t xml:space="preserve">Regulatory References: </w:t>
      </w:r>
      <w:r>
        <w:rPr>
          <w:rFonts w:ascii="Calibri" w:cs="Calibri" w:eastAsia="Calibri" w:hAnsi="Calibri"/>
          <w:color w:val="333333"/>
          <w:sz w:val="19"/>
          <w:szCs w:val="19"/>
        </w:rPr>
        <w:t xml:space="preserve">29 CFR 1926.651, CGA Best Practices, 811 Call Before You Dig</w:t>
      </w:r>
    </w:p>
    <w:p>
      <w:pPr>
        <w:spacing w:after="200" w:before="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PROJECT INFORMATION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640"/>
        <w:gridCol w:w="2400"/>
        <w:gridCol w:w="2640"/>
      </w:tblGrid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Project Name: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Date: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Location: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JHA Number: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JHA-032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Supervisor: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Reviewed By: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Trade/Activity: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Directional Drilling / Boring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9"/>
                <w:szCs w:val="19"/>
              </w:rPr>
              <w:t xml:space="preserve">Permit Required:</w:t>
            </w:r>
          </w:p>
        </w:tc>
        <w:tc>
          <w:tcPr>
            <w:tcW w:type="dxa" w:w="26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☐ Yes  ☐ No</w:t>
            </w:r>
          </w:p>
        </w:tc>
      </w:tr>
    </w:tbl>
    <w:p>
      <w:pPr>
        <w:spacing w:after="0" w:before="20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JOB HAZARD ANALYSIS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400"/>
        <w:gridCol w:w="1200"/>
        <w:gridCol w:w="4680"/>
      </w:tblGrid>
      <w:tr>
        <w:trPr>
          <w:tblHeader/>
        </w:trP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Task Step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Risk Level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Control Measures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1. Utility Locate Verification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Striking unmarked utilities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Inaccurate locate markings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Incomplete records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Verify 811 ticket is current and all utilities have responded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Pothole/vacuum excavate to physically expose utilities within 5 ft of bore path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Compare field marks against utility maps and as-built drawings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Mark all exposed utilities with flags/stakes and record depths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If discrepancies found, stop work and re-request locates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Use ground-penetrating radar (GPR) for added verification in congested areas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2. Drill Rig Setup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Heavy equipment tip-over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Caught-in/between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Noise exposure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Traffic hazards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Position rig on firm, level ground; use crane mats if needed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Establish traffic control plan with signs, cones, flaggers per MUTCD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Set exclusion zone around rig — minimum 10 ft from rotating components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Inspect all rig safety guards, E-stops, and shutdown devices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Verify pipe rack is secure and pipe handling area is clear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Conduct safety briefing with all crew before startup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3. Pilot Bore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Striking existing utilities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Drilling fluid release (frac-out)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Entanglement in drill string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Use electronic locating/sonde to track bore head position and depth continuously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Monitor drilling fluid pressure — do NOT exceed formation fracture pressure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Maintain 2 ft minimum separation from known utilities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Station spotter at bore path to watch for surface heaving or fluid emergence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Never reach into rotating drill string; use wrenches designed for breakout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Wear hearing protection; rig produces 85-95 dB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4. Back-Ream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Entanglement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Fluid spill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High torque / sudden release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Noise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Ensure reamer guards are installed and rotating parts are shielded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Maintain safe distance from reamer and drill string during rotation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Monitor mud returns — loss of returns indicates potential frac-out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Use proper pipe handling tools (no hands near threads under torque)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Keep mud containment pits/tanks maintained and not overflowing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Have vacuum truck on standby for fluid management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5. Product Pullback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Pipe whip/snap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Heavy load handling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Trench collapse at exit pit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Entanglement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C0392B"/>
                <w:sz w:val="18"/>
                <w:szCs w:val="18"/>
              </w:rPr>
              <w:t xml:space="preserve">H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Inspect swivel, pulling head, and product pipe connections before pullback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Keep personnel clear of pipe under tension — establish exclusion zone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Shore or slope exit pit per 29 CFR 1926.652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Use tag lines on suspended pipe — never guide by hand near rotating joints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Monitor pull force — stop if resistance exceeds design parameters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Spotter at exit pit to guide product emergence</w:t>
            </w:r>
          </w:p>
        </w:tc>
      </w:tr>
      <w:tr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6. Cleanup &amp; Demobilization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Slips/trips on drilling mud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Heavy equipment movement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Environmental contamination</w:t>
            </w:r>
          </w:p>
        </w:tc>
        <w:tc>
          <w:tcPr>
            <w:tcW w:type="dxa" w:w="1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E67E22"/>
                <w:sz w:val="18"/>
                <w:szCs w:val="18"/>
              </w:rPr>
              <w:t xml:space="preserve">M</w:t>
            </w:r>
          </w:p>
        </w:tc>
        <w:tc>
          <w:tcPr>
            <w:tcW w:type="dxa" w:w="4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Pump out and properly dispose of all drilling fluid per local regulations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Backfill entry/exit pits and compact to original grade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Clean up all spilled drilling fluid from surrounding areas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Restore ground surface, seed/sod as required by permit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Secure all equipment for transport; check load securement</w:t>
            </w:r>
          </w:p>
          <w:p>
            <w:pPr>
              <w:spacing w:after="20" w:before="20"/>
            </w:pPr>
            <w:r>
              <w:rPr>
                <w:rFonts w:ascii="Calibri" w:cs="Calibri" w:eastAsia="Calibri" w:hAnsi="Calibri"/>
                <w:b w:val="function bold() { [native code] }"/>
                <w:bCs w:val="function bold() { [native code] }"/>
                <w:color w:val="000000"/>
                <w:sz w:val="18"/>
                <w:szCs w:val="18"/>
              </w:rPr>
              <w:t xml:space="preserve">Complete as-built documentation with bore depth and alignment records</w:t>
            </w:r>
          </w:p>
        </w:tc>
      </w:tr>
    </w:tbl>
    <w:p>
      <w:pPr>
        <w:spacing w:after="60" w:before="160"/>
      </w:pPr>
      <w:r>
        <w:rPr>
          <w:rFonts w:ascii="Calibri" w:cs="Calibri" w:eastAsia="Calibri" w:hAnsi="Calibri"/>
          <w:b/>
          <w:bCs/>
          <w:color w:val="1B2A4A"/>
          <w:sz w:val="19"/>
          <w:szCs w:val="19"/>
        </w:rPr>
        <w:t xml:space="preserve">Additional Notes: </w:t>
      </w:r>
      <w:r>
        <w:rPr>
          <w:rFonts w:ascii="Calibri" w:cs="Calibri" w:eastAsia="Calibri" w:hAnsi="Calibri"/>
          <w:color w:val="333333"/>
          <w:sz w:val="19"/>
          <w:szCs w:val="19"/>
        </w:rPr>
        <w:t xml:space="preserve">All utility locates must be verified and valid (within 10-14 business days depending on jurisdiction). Pothole/vacuum excavate to expose all utilities within 5 ft of bore path. Maintain bore logs with depth and fluid pressure records.</w:t>
      </w:r>
    </w:p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PERSONAL PROTECTIVE EQUIPMENT (PPE)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40"/>
        <w:gridCol w:w="5040"/>
      </w:tblGrid>
      <w:tr>
        <w:tc>
          <w:tcPr>
            <w:tcW w:type="dxa" w:w="5040"/>
            <w:gridSpan w:val="2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Required PPE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Hard Hat (ANSI Z89.1)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Safety Glasses (ANSI Z87.1)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High-Visibility Vest (Class 2/3)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Steel/Composite Toe Boots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Hearing Protection (NRR 25+)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Cut-Resistant Gloves</w:t>
            </w:r>
          </w:p>
        </w:tc>
      </w:tr>
      <w:tr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Face Shield (during fluid ops)</w:t>
            </w:r>
          </w:p>
        </w:tc>
        <w:tc>
          <w:tcPr>
            <w:tcW w:type="dxa" w:w="50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9"/>
                <w:szCs w:val="19"/>
              </w:rPr>
              <w:t xml:space="preserve">☑  Rubber Boots (wet conditions)</w:t>
            </w: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EMERGENCY PROCEDURES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Utility strike (gas): Evacuate area immediately. Do NOT operate switches/ignition. Call 911 and gas utility emergency line.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Utility strike (electric): Stay clear of equipment. Assume all ground in area is energized. Call 911 and utility provider.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Utility strike (water/sewer): Shut down drill. Notify utility. Contain flow to prevent environmental damage.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Drilling fluid release (frac-out): Stop drilling immediately. Contain fluid with berms/vacuum truck. Notify environmental coordinator.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Entanglement injury: Activate E-stop on drill rig immediately. Do NOT attempt to reverse rotation. Call 911.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• Report all incidents, near-misses, and utility contacts to supervisor and 811 immediately.</w:t>
      </w:r>
    </w:p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WORKER SIGN-OFF</w:t>
      </w:r>
    </w:p>
    <w:p>
      <w:pPr>
        <w:spacing w:after="60" w:before="60"/>
      </w:pPr>
      <w:r>
        <w:rPr>
          <w:rFonts w:ascii="Calibri" w:cs="Calibri" w:eastAsia="Calibri" w:hAnsi="Calibri"/>
          <w:color w:val="333333"/>
          <w:sz w:val="20"/>
          <w:szCs w:val="20"/>
        </w:rPr>
        <w:t xml:space="preserve">By signing below, I acknowledge that I have reviewed and understand this Job Hazard Analysis, the associated hazards, and the required control measures for the work to be performed.</w:t>
      </w:r>
    </w:p>
    <w:p>
      <w:pPr>
        <w:spacing w:after="0" w:before="1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2400"/>
        <w:gridCol w:w="2400"/>
        <w:gridCol w:w="1680"/>
        <w:gridCol w:w="1500"/>
        <w:gridCol w:w="1500"/>
      </w:tblGrid>
      <w:t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Company</w:t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Time</w:t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300"/>
      </w:pP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REVIEW &amp; APPROVAL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780"/>
        <w:gridCol w:w="2280"/>
        <w:gridCol w:w="1500"/>
      </w:tblGrid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Title</w:t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Prepared By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Reviewed By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Approved By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Site Supervisor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100" w:before="30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REVISION HISTORY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2000"/>
        <w:gridCol w:w="3580"/>
        <w:gridCol w:w="3000"/>
      </w:tblGrid>
      <w:tr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Rev.</w:t>
            </w:r>
          </w:p>
        </w:tc>
        <w:tc>
          <w:tcPr>
            <w:tcW w:type="dxa" w:w="2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35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Description</w:t>
            </w:r>
          </w:p>
        </w:tc>
        <w:tc>
          <w:tcPr>
            <w:tcW w:type="dxa" w:w="3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Author</w:t>
            </w:r>
          </w:p>
        </w:tc>
      </w:tr>
      <w:tr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0</w:t>
            </w:r>
          </w:p>
        </w:tc>
        <w:tc>
          <w:tcPr>
            <w:tcW w:type="dxa" w:w="2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5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Initial Release</w:t>
            </w:r>
          </w:p>
        </w:tc>
        <w:tc>
          <w:tcPr>
            <w:tcW w:type="dxa" w:w="3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5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0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44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1008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10080"/>
    </w:tblGrid>
    <w:tr>
      <w:trPr>
        <w:trHeight w:val="30" w:hRule="exact"/>
      </w:trPr>
      <w:tc>
        <w:tcPr>
          <w:tcW w:type="dxa" w:w="10080"/>
          <w:tcBorders>
            <w:top w:val="none" w:sz="0"/>
            <w:left w:val="none" w:sz="0"/>
            <w:bottom w:val="none" w:sz="0"/>
            <w:right w:val="none" w:sz="0"/>
          </w:tcBorders>
          <w:shd w:fill="1B2A4A" w:val="clear"/>
        </w:tcPr>
        <w:p>
          <w:pPr>
            <w:spacing w:after="0" w:before="0"/>
          </w:pPr>
        </w:p>
      </w:tc>
    </w:tr>
  </w:tbl>
  <w:p>
    <w:pPr>
      <w:spacing w:before="60"/>
      <w:jc w:val="center"/>
    </w:pPr>
    <w:r>
      <w:rPr>
        <w:rFonts w:ascii="Calibri" w:cs="Calibri" w:eastAsia="Calibri" w:hAnsi="Calibri"/>
        <w:color w:val="666666"/>
        <w:sz w:val="16"/>
        <w:szCs w:val="16"/>
      </w:rPr>
      <w:t xml:space="preserve">Forbes Safety Solutions  |  </w:t>
    </w:r>
    <w:r>
      <w:rPr>
        <w:rFonts w:ascii="Calibri" w:cs="Calibri" w:eastAsia="Calibri" w:hAnsi="Calibri"/>
        <w:b/>
        <w:bCs/>
        <w:color w:val="1B2A4A"/>
        <w:sz w:val="16"/>
        <w:szCs w:val="16"/>
      </w:rPr>
      <w:t xml:space="preserve">CONFIDENTIAL</w:t>
    </w:r>
    <w:r>
      <w:rPr>
        <w:rFonts w:ascii="Calibri" w:cs="Calibri" w:eastAsia="Calibri" w:hAnsi="Calibri"/>
        <w:color w:val="666666"/>
        <w:sz w:val="16"/>
        <w:szCs w:val="16"/>
      </w:rPr>
      <w:t xml:space="preserve">  |  Page </w:t>
    </w:r>
    <w:r>
      <w:rPr>
        <w:rFonts w:ascii="Calibri" w:cs="Calibri" w:eastAsia="Calibri" w:hAnsi="Calibri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666666"/>
        <w:sz w:val="16"/>
        <w:szCs w:val="16"/>
      </w:rPr>
      <w:t xml:space="preserve"> of </w:t>
    </w:r>
    <w:r>
      <w:rPr>
        <w:rFonts w:ascii="Calibri" w:cs="Calibri" w:eastAsia="Calibri" w:hAnsi="Calibri"/>
        <w:color w:val="666666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left"/>
    </w:pPr>
    <w:r>
      <w:rPr>
        <w:rFonts w:ascii="Calibri" w:cs="Calibri" w:eastAsia="Calibri" w:hAnsi="Calibri"/>
        <w:b/>
        <w:bCs/>
        <w:color w:val="1B2A4A"/>
        <w:sz w:val="32"/>
        <w:szCs w:val="32"/>
      </w:rPr>
      <w:t xml:space="preserve">FORBES SAFETY SOLUTIONS</w:t>
    </w:r>
  </w:p>
  <w:tbl>
    <w:tblPr>
      <w:tblW w:type="dxa" w:w="1008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10080"/>
    </w:tblGrid>
    <w:tr>
      <w:trPr>
        <w:trHeight w:val="50" w:hRule="exact"/>
      </w:trPr>
      <w:tc>
        <w:tcPr>
          <w:tcW w:type="dxa" w:w="10080"/>
          <w:tcBorders>
            <w:top w:val="none" w:sz="0"/>
            <w:left w:val="none" w:sz="0"/>
            <w:bottom w:val="none" w:sz="0"/>
            <w:right w:val="none" w:sz="0"/>
          </w:tcBorders>
          <w:shd w:fill="E8A838" w:val="clear"/>
        </w:tcPr>
        <w:p>
          <w:pPr>
            <w:spacing w:after="0" w:before="0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2026-03-16T00:40:01.533Z</dcterms:created>
  <dcterms:modified xsi:type="dcterms:W3CDTF">2026-03-16T00:40:01.533Z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