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Calibri" w:cs="Calibri" w:eastAsia="Calibri" w:hAnsi="Calibri"/>
          <w:b/>
          <w:bCs/>
          <w:color w:val="1B2A4A"/>
          <w:sz w:val="52"/>
          <w:szCs w:val="52"/>
        </w:rPr>
        <w:t xml:space="preserve">EXCAVATION &amp; TRENCHING</w:t>
      </w:r>
    </w:p>
    <w:p>
      <w:pPr>
        <w:spacing w:after="100"/>
        <w:jc w:val="center"/>
      </w:pPr>
      <w:r>
        <w:rPr>
          <w:rFonts w:ascii="Calibri" w:cs="Calibri" w:eastAsia="Calibri" w:hAnsi="Calibri"/>
          <w:b/>
          <w:bCs/>
          <w:color w:val="1B2A4A"/>
          <w:sz w:val="48"/>
          <w:szCs w:val="48"/>
        </w:rPr>
        <w:t xml:space="preserve">SAFETY PROGRAM</w:t>
      </w:r>
    </w:p>
    <w:p>
      <w:pPr>
        <w:spacing w:after="100"/>
        <w:jc w:val="center"/>
      </w:pPr>
      <w:r>
        <w:rPr>
          <w:rFonts w:ascii="Calibri" w:cs="Calibri" w:eastAsia="Calibri" w:hAnsi="Calibri"/>
          <w:color w:val="1B2A4A"/>
          <w:sz w:val="28"/>
          <w:szCs w:val="28"/>
        </w:rPr>
        <w:t xml:space="preserve">Written Safety Program</w:t>
      </w:r>
    </w:p>
    <w:p>
      <w:pPr>
        <w:spacing w:after="600"/>
        <w:jc w:val="center"/>
      </w:pPr>
      <w:r>
        <w:rPr>
          <w:rFonts w:ascii="Calibri" w:cs="Calibri" w:eastAsia="Calibri" w:hAnsi="Calibri"/>
          <w:color w:val="CCCCCC"/>
          <w:sz w:val="24"/>
          <w:szCs w:val="24"/>
        </w:rPr>
        <w:t xml:space="preserve">________________________________________</w:t>
      </w:r>
    </w:p>
    <w:p>
      <w:pPr>
        <w:spacing w:after="120"/>
        <w:jc w:val="center"/>
      </w:pPr>
      <w:r>
        <w:rPr>
          <w:rFonts w:ascii="Calibri" w:cs="Calibri" w:eastAsia="Calibri" w:hAnsi="Calibri"/>
          <w:b/>
          <w:bCs/>
          <w:color w:val="1B2A4A"/>
          <w:sz w:val="32"/>
          <w:szCs w:val="32"/>
        </w:rPr>
        <w:t xml:space="preserve">[COMPANY NAME]</w:t>
      </w:r>
    </w:p>
    <w:p>
      <w:pPr>
        <w:spacing w:after="120"/>
        <w:jc w:val="center"/>
      </w:pPr>
      <w:r>
        <w:rPr>
          <w:rFonts w:ascii="Calibri" w:cs="Calibri" w:eastAsia="Calibri" w:hAnsi="Calibri"/>
          <w:color w:val="000000"/>
          <w:sz w:val="22"/>
          <w:szCs w:val="22"/>
        </w:rPr>
        <w:t xml:space="preserve">[Company Address]</w:t>
      </w:r>
    </w:p>
    <w:p>
      <w:pPr>
        <w:spacing w:after="120"/>
        <w:jc w:val="center"/>
      </w:pPr>
      <w:r>
        <w:rPr>
          <w:rFonts w:ascii="Calibri" w:cs="Calibri" w:eastAsia="Calibri" w:hAnsi="Calibri"/>
          <w:color w:val="000000"/>
          <w:sz w:val="22"/>
          <w:szCs w:val="22"/>
        </w:rPr>
        <w:t xml:space="preserve">[City, State ZIP]</w:t>
      </w:r>
    </w:p>
    <w:p>
      <w:pPr>
        <w:spacing w:after="600"/>
        <w:jc w:val="center"/>
      </w:pPr>
      <w:r>
        <w:rPr>
          <w:rFonts w:ascii="Calibri" w:cs="Calibri" w:eastAsia="Calibri" w:hAnsi="Calibri"/>
          <w:color w:val="000000"/>
          <w:sz w:val="22"/>
          <w:szCs w:val="22"/>
        </w:rPr>
        <w:t xml:space="preserve">[Phone Number]</w:t>
      </w:r>
    </w:p>
    <w:p>
      <w:pPr>
        <w:spacing w:after="80"/>
        <w:jc w:val="center"/>
      </w:pPr>
      <w:r>
        <w:rPr>
          <w:rFonts w:ascii="Calibri" w:cs="Calibri" w:eastAsia="Calibri" w:hAnsi="Calibri"/>
          <w:color w:val="000000"/>
          <w:sz w:val="22"/>
          <w:szCs w:val="22"/>
        </w:rPr>
        <w:t xml:space="preserve">Revision Date: [MM/DD/YYYY]</w:t>
      </w:r>
    </w:p>
    <w:p>
      <w:pPr>
        <w:spacing w:after="80"/>
        <w:jc w:val="center"/>
      </w:pPr>
      <w:r>
        <w:rPr>
          <w:rFonts w:ascii="Calibri" w:cs="Calibri" w:eastAsia="Calibri" w:hAnsi="Calibri"/>
          <w:color w:val="000000"/>
          <w:sz w:val="22"/>
          <w:szCs w:val="22"/>
        </w:rPr>
        <w:t xml:space="preserve">Revision Number: [1.0]</w:t>
      </w:r>
    </w:p>
    <w:p>
      <w:pPr>
        <w:spacing w:after="400"/>
        <w:jc w:val="center"/>
      </w:pPr>
      <w:r>
        <w:rPr>
          <w:rFonts w:ascii="Calibri" w:cs="Calibri" w:eastAsia="Calibri" w:hAnsi="Calibri"/>
          <w:i/>
          <w:iCs/>
          <w:color w:val="1B2A4A"/>
          <w:sz w:val="22"/>
          <w:szCs w:val="22"/>
        </w:rPr>
        <w:t xml:space="preserve">Prepared by Forbes Safety Solutions</w:t>
      </w:r>
    </w:p>
    <w:p>
      <w:r>
        <w:br w:type="page"/>
      </w:r>
    </w:p>
    <w:p>
      <w:pPr>
        <w:pStyle w:val="Heading1"/>
        <w:spacing w:after="200" w:before="360"/>
      </w:pPr>
      <w:r>
        <w:rPr>
          <w:rFonts w:ascii="Calibri" w:cs="Calibri" w:eastAsia="Calibri" w:hAnsi="Calibri"/>
          <w:b/>
          <w:bCs/>
          <w:color w:val="1B2A4A"/>
          <w:sz w:val="32"/>
          <w:szCs w:val="32"/>
        </w:rPr>
        <w:t xml:space="preserve">Document Control</w:t>
      </w:r>
    </w:p>
    <w:p>
      <w:pPr>
        <w:spacing w:after="120" w:line="276"/>
      </w:pPr>
      <w:r>
        <w:rPr>
          <w:rFonts w:ascii="Calibri" w:cs="Calibri" w:eastAsia="Calibri" w:hAnsi="Calibri"/>
          <w:color w:val="000000"/>
          <w:sz w:val="22"/>
          <w:szCs w:val="22"/>
        </w:rPr>
        <w:t xml:space="preserve">This document is the property of [COMPANY NAME]. It must be reviewed and updated at least annually or when conditions change.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800"/>
        <w:gridCol w:w="4000"/>
        <w:gridCol w:w="2360"/>
      </w:tblGrid>
      <w:tr>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Revision #</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Date</w:t>
            </w:r>
          </w:p>
        </w:tc>
        <w:tc>
          <w:tcPr>
            <w:tcW w:type="dxa" w:w="4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Description of Change</w:t>
            </w:r>
          </w:p>
        </w:tc>
        <w:tc>
          <w:tcPr>
            <w:tcW w:type="dxa" w:w="2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Approved By</w:t>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1.0</w:t>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w:t>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Initial Release</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[Name/Title]</w:t>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r>
        <w:br w:type="page"/>
      </w:r>
    </w:p>
    <w:p>
      <w:pPr>
        <w:pStyle w:val="Heading1"/>
        <w:spacing w:after="200" w:before="360"/>
      </w:pPr>
      <w:r>
        <w:rPr>
          <w:rFonts w:ascii="Calibri" w:cs="Calibri" w:eastAsia="Calibri" w:hAnsi="Calibri"/>
          <w:b/>
          <w:bCs/>
          <w:color w:val="1B2A4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pPr>
        <w:spacing w:after="120" w:line="276"/>
        <w:rPr>
          <w:i/>
          <w:iCs/>
          <w:color w:val="666666"/>
          <w:sz w:val="18"/>
          <w:szCs w:val="18"/>
        </w:rPr>
      </w:pPr>
      <w:r>
        <w:rPr>
          <w:rFonts w:ascii="Calibri" w:cs="Calibri" w:eastAsia="Calibri" w:hAnsi="Calibri"/>
          <w:i/>
          <w:iCs/>
          <w:color w:val="666666"/>
          <w:sz w:val="18"/>
          <w:szCs w:val="18"/>
        </w:rPr>
        <w:t xml:space="preserve">Note: Right-click and select "Update Field" to refresh the Table of Contents after editing.</w:t>
      </w:r>
    </w:p>
    <w:p>
      <w:r>
        <w:br w:type="page"/>
      </w:r>
    </w:p>
    <w:p>
      <w:pPr>
        <w:pStyle w:val="Heading1"/>
        <w:spacing w:after="200" w:before="360"/>
      </w:pPr>
      <w:r>
        <w:rPr>
          <w:rFonts w:ascii="Calibri" w:cs="Calibri" w:eastAsia="Calibri" w:hAnsi="Calibri"/>
          <w:b/>
          <w:bCs/>
          <w:color w:val="1B2A4A"/>
          <w:sz w:val="32"/>
          <w:szCs w:val="32"/>
        </w:rPr>
        <w:t xml:space="preserve">1. Purpose and Scope</w:t>
      </w:r>
    </w:p>
    <w:p>
      <w:pPr>
        <w:pStyle w:val="Heading2"/>
        <w:spacing w:after="140" w:before="280"/>
      </w:pPr>
      <w:r>
        <w:rPr>
          <w:rFonts w:ascii="Calibri" w:cs="Calibri" w:eastAsia="Calibri" w:hAnsi="Calibri"/>
          <w:b/>
          <w:bCs/>
          <w:color w:val="1B2A4A"/>
          <w:sz w:val="26"/>
          <w:szCs w:val="26"/>
        </w:rPr>
        <w:t xml:space="preserve">1.1 Purpose</w:t>
      </w:r>
    </w:p>
    <w:p>
      <w:pPr>
        <w:spacing w:after="120" w:line="276"/>
      </w:pPr>
      <w:r>
        <w:rPr>
          <w:rFonts w:ascii="Calibri" w:cs="Calibri" w:eastAsia="Calibri" w:hAnsi="Calibri"/>
          <w:color w:val="000000"/>
          <w:sz w:val="22"/>
          <w:szCs w:val="22"/>
        </w:rPr>
        <w:t xml:space="preserve">The purpose of this Excavation and Trenching Safety Program is to establish the procedures, practices, and responsibilities necessary to protect employees from the hazards associated with excavation and trenching operations. Excavation cave-ins are among the most deadly construction hazards — the weight of soil that collapses can easily exceed thousands of pounds and can bury a worker in seconds.</w:t>
      </w:r>
    </w:p>
    <w:p>
      <w:pPr>
        <w:spacing w:after="120" w:line="276"/>
      </w:pPr>
      <w:r>
        <w:rPr>
          <w:rFonts w:ascii="Calibri" w:cs="Calibri" w:eastAsia="Calibri" w:hAnsi="Calibri"/>
          <w:color w:val="000000"/>
          <w:sz w:val="22"/>
          <w:szCs w:val="22"/>
        </w:rPr>
        <w:t xml:space="preserve">This written program establishes minimum requirements for excavation and trenching activities performed by or on behalf of [COMPANY NAME] and complies with the requirements of 29 CFR 1926, Subpart P — Excavations.</w:t>
      </w:r>
    </w:p>
    <w:p>
      <w:pPr>
        <w:pStyle w:val="Heading2"/>
        <w:spacing w:after="140" w:before="280"/>
      </w:pPr>
      <w:r>
        <w:rPr>
          <w:rFonts w:ascii="Calibri" w:cs="Calibri" w:eastAsia="Calibri" w:hAnsi="Calibri"/>
          <w:b/>
          <w:bCs/>
          <w:color w:val="1B2A4A"/>
          <w:sz w:val="26"/>
          <w:szCs w:val="26"/>
        </w:rPr>
        <w:t xml:space="preserve">1.2 Scope</w:t>
      </w:r>
    </w:p>
    <w:p>
      <w:pPr>
        <w:spacing w:after="120" w:line="276"/>
      </w:pPr>
      <w:r>
        <w:rPr>
          <w:rFonts w:ascii="Calibri" w:cs="Calibri" w:eastAsia="Calibri" w:hAnsi="Calibri"/>
          <w:color w:val="000000"/>
          <w:sz w:val="22"/>
          <w:szCs w:val="22"/>
        </w:rPr>
        <w:t xml:space="preserve">This program applies to all [COMPANY NAME] employees, subcontractors, and temporary workers involved in excavation and trenching operations, including but not limited to:</w:t>
      </w:r>
    </w:p>
    <w:p>
      <w:pPr>
        <w:pStyle w:val="ListParagraph"/>
        <w:numPr>
          <w:ilvl w:val="0"/>
          <w:numId w:val="2"/>
        </w:numPr>
        <w:spacing w:after="60" w:line="276"/>
      </w:pPr>
      <w:r>
        <w:rPr>
          <w:rFonts w:ascii="Calibri" w:cs="Calibri" w:eastAsia="Calibri" w:hAnsi="Calibri"/>
          <w:color w:val="000000"/>
          <w:sz w:val="22"/>
          <w:szCs w:val="22"/>
        </w:rPr>
        <w:t xml:space="preserve">Foundation excavations</w:t>
      </w:r>
    </w:p>
    <w:p>
      <w:pPr>
        <w:pStyle w:val="ListParagraph"/>
        <w:numPr>
          <w:ilvl w:val="0"/>
          <w:numId w:val="2"/>
        </w:numPr>
        <w:spacing w:after="60" w:line="276"/>
      </w:pPr>
      <w:r>
        <w:rPr>
          <w:rFonts w:ascii="Calibri" w:cs="Calibri" w:eastAsia="Calibri" w:hAnsi="Calibri"/>
          <w:color w:val="000000"/>
          <w:sz w:val="22"/>
          <w:szCs w:val="22"/>
        </w:rPr>
        <w:t xml:space="preserve">Utility trenching (water, sewer, gas, electric, communications)</w:t>
      </w:r>
    </w:p>
    <w:p>
      <w:pPr>
        <w:pStyle w:val="ListParagraph"/>
        <w:numPr>
          <w:ilvl w:val="0"/>
          <w:numId w:val="2"/>
        </w:numPr>
        <w:spacing w:after="60" w:line="276"/>
      </w:pPr>
      <w:r>
        <w:rPr>
          <w:rFonts w:ascii="Calibri" w:cs="Calibri" w:eastAsia="Calibri" w:hAnsi="Calibri"/>
          <w:color w:val="000000"/>
          <w:sz w:val="22"/>
          <w:szCs w:val="22"/>
        </w:rPr>
        <w:t xml:space="preserve">Pipe installation and repair</w:t>
      </w:r>
    </w:p>
    <w:p>
      <w:pPr>
        <w:pStyle w:val="ListParagraph"/>
        <w:numPr>
          <w:ilvl w:val="0"/>
          <w:numId w:val="2"/>
        </w:numPr>
        <w:spacing w:after="60" w:line="276"/>
      </w:pPr>
      <w:r>
        <w:rPr>
          <w:rFonts w:ascii="Calibri" w:cs="Calibri" w:eastAsia="Calibri" w:hAnsi="Calibri"/>
          <w:color w:val="000000"/>
          <w:sz w:val="22"/>
          <w:szCs w:val="22"/>
        </w:rPr>
        <w:t xml:space="preserve">Basement excavations</w:t>
      </w:r>
    </w:p>
    <w:p>
      <w:pPr>
        <w:pStyle w:val="ListParagraph"/>
        <w:numPr>
          <w:ilvl w:val="0"/>
          <w:numId w:val="2"/>
        </w:numPr>
        <w:spacing w:after="60" w:line="276"/>
      </w:pPr>
      <w:r>
        <w:rPr>
          <w:rFonts w:ascii="Calibri" w:cs="Calibri" w:eastAsia="Calibri" w:hAnsi="Calibri"/>
          <w:color w:val="000000"/>
          <w:sz w:val="22"/>
          <w:szCs w:val="22"/>
        </w:rPr>
        <w:t xml:space="preserve">Roadway and infrastructure construction</w:t>
      </w:r>
    </w:p>
    <w:p>
      <w:pPr>
        <w:pStyle w:val="ListParagraph"/>
        <w:numPr>
          <w:ilvl w:val="0"/>
          <w:numId w:val="2"/>
        </w:numPr>
        <w:spacing w:after="60" w:line="276"/>
      </w:pPr>
      <w:r>
        <w:rPr>
          <w:rFonts w:ascii="Calibri" w:cs="Calibri" w:eastAsia="Calibri" w:hAnsi="Calibri"/>
          <w:color w:val="000000"/>
          <w:sz w:val="22"/>
          <w:szCs w:val="22"/>
        </w:rPr>
        <w:t xml:space="preserve">Grading operations where workers enter the excavation</w:t>
      </w:r>
    </w:p>
    <w:p>
      <w:pPr>
        <w:pStyle w:val="ListParagraph"/>
        <w:numPr>
          <w:ilvl w:val="0"/>
          <w:numId w:val="2"/>
        </w:numPr>
        <w:spacing w:after="60" w:line="276"/>
      </w:pPr>
      <w:r>
        <w:rPr>
          <w:rFonts w:ascii="Calibri" w:cs="Calibri" w:eastAsia="Calibri" w:hAnsi="Calibri"/>
          <w:color w:val="000000"/>
          <w:sz w:val="22"/>
          <w:szCs w:val="22"/>
        </w:rPr>
        <w:t xml:space="preserve">Any man-made cut, cavity, trench, or depression in the earth's surface formed by earth removal</w:t>
      </w:r>
    </w:p>
    <w:p>
      <w:pPr>
        <w:spacing w:after="120" w:line="276"/>
      </w:pPr>
      <w:r>
        <w:rPr>
          <w:rFonts w:ascii="Calibri" w:cs="Calibri" w:eastAsia="Calibri" w:hAnsi="Calibri"/>
          <w:color w:val="000000"/>
          <w:sz w:val="22"/>
          <w:szCs w:val="22"/>
        </w:rPr>
        <w:t xml:space="preserve">This program does NOT apply to excavations made entirely in stable rock or excavations less than 5 feet in depth where examination of the ground by the competent person provides no indication of a potential cave-in (per 29 CFR 1926.652(a)(1)).</w:t>
      </w:r>
    </w:p>
    <w:p>
      <w:pPr>
        <w:pStyle w:val="Heading2"/>
        <w:spacing w:after="140" w:before="280"/>
      </w:pPr>
      <w:r>
        <w:rPr>
          <w:rFonts w:ascii="Calibri" w:cs="Calibri" w:eastAsia="Calibri" w:hAnsi="Calibri"/>
          <w:b/>
          <w:bCs/>
          <w:color w:val="1B2A4A"/>
          <w:sz w:val="26"/>
          <w:szCs w:val="26"/>
        </w:rPr>
        <w:t xml:space="preserve">1.3 Regulatory References</w:t>
      </w:r>
    </w:p>
    <w:p>
      <w:pPr>
        <w:pStyle w:val="ListParagraph"/>
        <w:numPr>
          <w:ilvl w:val="0"/>
          <w:numId w:val="3"/>
        </w:numPr>
        <w:spacing w:after="60" w:line="276"/>
      </w:pPr>
      <w:r>
        <w:rPr>
          <w:rFonts w:ascii="Calibri" w:cs="Calibri" w:eastAsia="Calibri" w:hAnsi="Calibri"/>
          <w:color w:val="000000"/>
          <w:sz w:val="22"/>
          <w:szCs w:val="22"/>
        </w:rPr>
        <w:t xml:space="preserve">29 CFR 1926.650 – Scope, Application, and Definitions</w:t>
      </w:r>
    </w:p>
    <w:p>
      <w:pPr>
        <w:pStyle w:val="ListParagraph"/>
        <w:numPr>
          <w:ilvl w:val="0"/>
          <w:numId w:val="3"/>
        </w:numPr>
        <w:spacing w:after="60" w:line="276"/>
      </w:pPr>
      <w:r>
        <w:rPr>
          <w:rFonts w:ascii="Calibri" w:cs="Calibri" w:eastAsia="Calibri" w:hAnsi="Calibri"/>
          <w:color w:val="000000"/>
          <w:sz w:val="22"/>
          <w:szCs w:val="22"/>
        </w:rPr>
        <w:t xml:space="preserve">29 CFR 1926.651 – Specific Excavation Requirements</w:t>
      </w:r>
    </w:p>
    <w:p>
      <w:pPr>
        <w:pStyle w:val="ListParagraph"/>
        <w:numPr>
          <w:ilvl w:val="0"/>
          <w:numId w:val="3"/>
        </w:numPr>
        <w:spacing w:after="60" w:line="276"/>
      </w:pPr>
      <w:r>
        <w:rPr>
          <w:rFonts w:ascii="Calibri" w:cs="Calibri" w:eastAsia="Calibri" w:hAnsi="Calibri"/>
          <w:color w:val="000000"/>
          <w:sz w:val="22"/>
          <w:szCs w:val="22"/>
        </w:rPr>
        <w:t xml:space="preserve">29 CFR 1926.652 – Requirements for Protective Systems</w:t>
      </w:r>
    </w:p>
    <w:p>
      <w:pPr>
        <w:pStyle w:val="ListParagraph"/>
        <w:numPr>
          <w:ilvl w:val="0"/>
          <w:numId w:val="3"/>
        </w:numPr>
        <w:spacing w:after="60" w:line="276"/>
      </w:pPr>
      <w:r>
        <w:rPr>
          <w:rFonts w:ascii="Calibri" w:cs="Calibri" w:eastAsia="Calibri" w:hAnsi="Calibri"/>
          <w:color w:val="000000"/>
          <w:sz w:val="22"/>
          <w:szCs w:val="22"/>
        </w:rPr>
        <w:t xml:space="preserve">29 CFR 1926 Subpart P, Appendix A – Soil Classification</w:t>
      </w:r>
    </w:p>
    <w:p>
      <w:pPr>
        <w:pStyle w:val="ListParagraph"/>
        <w:numPr>
          <w:ilvl w:val="0"/>
          <w:numId w:val="3"/>
        </w:numPr>
        <w:spacing w:after="60" w:line="276"/>
      </w:pPr>
      <w:r>
        <w:rPr>
          <w:rFonts w:ascii="Calibri" w:cs="Calibri" w:eastAsia="Calibri" w:hAnsi="Calibri"/>
          <w:color w:val="000000"/>
          <w:sz w:val="22"/>
          <w:szCs w:val="22"/>
        </w:rPr>
        <w:t xml:space="preserve">29 CFR 1926 Subpart P, Appendix B – Sloping and Benching</w:t>
      </w:r>
    </w:p>
    <w:p>
      <w:pPr>
        <w:pStyle w:val="ListParagraph"/>
        <w:numPr>
          <w:ilvl w:val="0"/>
          <w:numId w:val="3"/>
        </w:numPr>
        <w:spacing w:after="60" w:line="276"/>
      </w:pPr>
      <w:r>
        <w:rPr>
          <w:rFonts w:ascii="Calibri" w:cs="Calibri" w:eastAsia="Calibri" w:hAnsi="Calibri"/>
          <w:color w:val="000000"/>
          <w:sz w:val="22"/>
          <w:szCs w:val="22"/>
        </w:rPr>
        <w:t xml:space="preserve">29 CFR 1926 Subpart P, Appendix C – Timber Shoring for Trenches</w:t>
      </w:r>
    </w:p>
    <w:p>
      <w:pPr>
        <w:pStyle w:val="ListParagraph"/>
        <w:numPr>
          <w:ilvl w:val="0"/>
          <w:numId w:val="3"/>
        </w:numPr>
        <w:spacing w:after="60" w:line="276"/>
      </w:pPr>
      <w:r>
        <w:rPr>
          <w:rFonts w:ascii="Calibri" w:cs="Calibri" w:eastAsia="Calibri" w:hAnsi="Calibri"/>
          <w:color w:val="000000"/>
          <w:sz w:val="22"/>
          <w:szCs w:val="22"/>
        </w:rPr>
        <w:t xml:space="preserve">29 CFR 1926 Subpart P, Appendix D – Aluminum Hydraulic Shoring for Trenches</w:t>
      </w:r>
    </w:p>
    <w:p>
      <w:pPr>
        <w:pStyle w:val="ListParagraph"/>
        <w:numPr>
          <w:ilvl w:val="0"/>
          <w:numId w:val="3"/>
        </w:numPr>
        <w:spacing w:after="60" w:line="276"/>
      </w:pPr>
      <w:r>
        <w:rPr>
          <w:rFonts w:ascii="Calibri" w:cs="Calibri" w:eastAsia="Calibri" w:hAnsi="Calibri"/>
          <w:color w:val="000000"/>
          <w:sz w:val="22"/>
          <w:szCs w:val="22"/>
        </w:rPr>
        <w:t xml:space="preserve">29 CFR 1926 Subpart P, Appendix E – Alternatives to Timber Shoring</w:t>
      </w:r>
    </w:p>
    <w:p>
      <w:pPr>
        <w:pStyle w:val="ListParagraph"/>
        <w:numPr>
          <w:ilvl w:val="0"/>
          <w:numId w:val="3"/>
        </w:numPr>
        <w:spacing w:after="60" w:line="276"/>
      </w:pPr>
      <w:r>
        <w:rPr>
          <w:rFonts w:ascii="Calibri" w:cs="Calibri" w:eastAsia="Calibri" w:hAnsi="Calibri"/>
          <w:color w:val="000000"/>
          <w:sz w:val="22"/>
          <w:szCs w:val="22"/>
        </w:rPr>
        <w:t xml:space="preserve">29 CFR 1926 Subpart P, Appendix F – Selection of Protective Systems</w:t>
      </w:r>
    </w:p>
    <w:p>
      <w:pPr>
        <w:pStyle w:val="ListParagraph"/>
        <w:numPr>
          <w:ilvl w:val="0"/>
          <w:numId w:val="3"/>
        </w:numPr>
        <w:spacing w:after="60" w:line="276"/>
      </w:pPr>
      <w:r>
        <w:rPr>
          <w:rFonts w:ascii="Calibri" w:cs="Calibri" w:eastAsia="Calibri" w:hAnsi="Calibri"/>
          <w:color w:val="000000"/>
          <w:sz w:val="22"/>
          <w:szCs w:val="22"/>
        </w:rPr>
        <w:t xml:space="preserve">OSHA Publication 2226 – Excavation: Hazard Recognition in Trenching and Shoring</w:t>
      </w:r>
    </w:p>
    <w:p>
      <w:r>
        <w:br w:type="page"/>
      </w:r>
    </w:p>
    <w:p>
      <w:pPr>
        <w:pStyle w:val="Heading1"/>
        <w:spacing w:after="200" w:before="360"/>
      </w:pPr>
      <w:r>
        <w:rPr>
          <w:rFonts w:ascii="Calibri" w:cs="Calibri" w:eastAsia="Calibri" w:hAnsi="Calibri"/>
          <w:b/>
          <w:bCs/>
          <w:color w:val="1B2A4A"/>
          <w:sz w:val="32"/>
          <w:szCs w:val="32"/>
        </w:rPr>
        <w:t xml:space="preserve">2. Definitions</w:t>
      </w:r>
    </w:p>
    <w:p>
      <w:pPr>
        <w:spacing w:after="120" w:line="276"/>
      </w:pPr>
      <w:r>
        <w:rPr>
          <w:rFonts w:ascii="Calibri" w:cs="Calibri" w:eastAsia="Calibri" w:hAnsi="Calibri"/>
          <w:b/>
          <w:bCs/>
          <w:color w:val="000000"/>
          <w:sz w:val="22"/>
          <w:szCs w:val="22"/>
        </w:rPr>
        <w:t xml:space="preserve">Benching (Benching System): </w:t>
      </w:r>
      <w:r>
        <w:rPr>
          <w:rFonts w:ascii="Calibri" w:cs="Calibri" w:eastAsia="Calibri" w:hAnsi="Calibri"/>
          <w:color w:val="000000"/>
          <w:sz w:val="22"/>
          <w:szCs w:val="22"/>
        </w:rPr>
        <w:t xml:space="preserve">A method of protecting employees from cave-ins by excavating the sides of an excavation to form one or a series of horizontal levels or steps, usually with vertical or near-vertical surfaces between levels.</w:t>
      </w:r>
    </w:p>
    <w:p>
      <w:pPr>
        <w:spacing w:after="120" w:line="276"/>
      </w:pPr>
      <w:r>
        <w:rPr>
          <w:rFonts w:ascii="Calibri" w:cs="Calibri" w:eastAsia="Calibri" w:hAnsi="Calibri"/>
          <w:b/>
          <w:bCs/>
          <w:color w:val="000000"/>
          <w:sz w:val="22"/>
          <w:szCs w:val="22"/>
        </w:rPr>
        <w:t xml:space="preserve">Cave-in: </w:t>
      </w:r>
      <w:r>
        <w:rPr>
          <w:rFonts w:ascii="Calibri" w:cs="Calibri" w:eastAsia="Calibri" w:hAnsi="Calibri"/>
          <w:color w:val="000000"/>
          <w:sz w:val="22"/>
          <w:szCs w:val="22"/>
        </w:rPr>
        <w:t xml:space="preserve">The separation of a mass of soil or rock material from the side of an excavation, or the loss of soil from under a trench shield or support system, and its sudden movement into the excavation, either by falling or sliding, in sufficient quantity so that it could entrap, bury, or otherwise injure and immobilize a person.</w:t>
      </w:r>
    </w:p>
    <w:p>
      <w:pPr>
        <w:spacing w:after="120" w:line="276"/>
      </w:pPr>
      <w:r>
        <w:rPr>
          <w:rFonts w:ascii="Calibri" w:cs="Calibri" w:eastAsia="Calibri" w:hAnsi="Calibri"/>
          <w:b/>
          <w:bCs/>
          <w:color w:val="000000"/>
          <w:sz w:val="22"/>
          <w:szCs w:val="22"/>
        </w:rPr>
        <w:t xml:space="preserve">Competent Person: </w:t>
      </w:r>
      <w:r>
        <w:rPr>
          <w:rFonts w:ascii="Calibri" w:cs="Calibri" w:eastAsia="Calibri" w:hAnsi="Calibri"/>
          <w:color w:val="000000"/>
          <w:sz w:val="22"/>
          <w:szCs w:val="22"/>
        </w:rPr>
        <w:t xml:space="preserve">One who is capable of identifying existing and predictable hazards in the surroundings, or working conditions that are unsanitary, hazardous, or dangerous to employees, and who has authorization to take prompt corrective measures to eliminate them. For excavation, the competent person must be trained in soil analysis and protective system selection.</w:t>
      </w:r>
    </w:p>
    <w:p>
      <w:pPr>
        <w:spacing w:after="120" w:line="276"/>
      </w:pPr>
      <w:r>
        <w:rPr>
          <w:rFonts w:ascii="Calibri" w:cs="Calibri" w:eastAsia="Calibri" w:hAnsi="Calibri"/>
          <w:b/>
          <w:bCs/>
          <w:color w:val="000000"/>
          <w:sz w:val="22"/>
          <w:szCs w:val="22"/>
        </w:rPr>
        <w:t xml:space="preserve">Excavation: </w:t>
      </w:r>
      <w:r>
        <w:rPr>
          <w:rFonts w:ascii="Calibri" w:cs="Calibri" w:eastAsia="Calibri" w:hAnsi="Calibri"/>
          <w:color w:val="000000"/>
          <w:sz w:val="22"/>
          <w:szCs w:val="22"/>
        </w:rPr>
        <w:t xml:space="preserve">Any man-made cut, cavity, trench, or depression in an earth surface, formed by earth removal.</w:t>
      </w:r>
    </w:p>
    <w:p>
      <w:pPr>
        <w:spacing w:after="120" w:line="276"/>
      </w:pPr>
      <w:r>
        <w:rPr>
          <w:rFonts w:ascii="Calibri" w:cs="Calibri" w:eastAsia="Calibri" w:hAnsi="Calibri"/>
          <w:b/>
          <w:bCs/>
          <w:color w:val="000000"/>
          <w:sz w:val="22"/>
          <w:szCs w:val="22"/>
        </w:rPr>
        <w:t xml:space="preserve">Hazardous Atmosphere: </w:t>
      </w:r>
      <w:r>
        <w:rPr>
          <w:rFonts w:ascii="Calibri" w:cs="Calibri" w:eastAsia="Calibri" w:hAnsi="Calibri"/>
          <w:color w:val="000000"/>
          <w:sz w:val="22"/>
          <w:szCs w:val="22"/>
        </w:rPr>
        <w:t xml:space="preserve">An atmosphere that by reason of being explosive, flammable, poisonous, corrosive, oxidizing, irritating, oxygen deficient, toxic, or otherwise harmful, may cause death, illness, or injury.</w:t>
      </w:r>
    </w:p>
    <w:p>
      <w:pPr>
        <w:spacing w:after="120" w:line="276"/>
      </w:pPr>
      <w:r>
        <w:rPr>
          <w:rFonts w:ascii="Calibri" w:cs="Calibri" w:eastAsia="Calibri" w:hAnsi="Calibri"/>
          <w:b/>
          <w:bCs/>
          <w:color w:val="000000"/>
          <w:sz w:val="22"/>
          <w:szCs w:val="22"/>
        </w:rPr>
        <w:t xml:space="preserve">Protective System: </w:t>
      </w:r>
      <w:r>
        <w:rPr>
          <w:rFonts w:ascii="Calibri" w:cs="Calibri" w:eastAsia="Calibri" w:hAnsi="Calibri"/>
          <w:color w:val="000000"/>
          <w:sz w:val="22"/>
          <w:szCs w:val="22"/>
        </w:rPr>
        <w:t xml:space="preserve">A method of protecting employees from cave-ins, from material that could fall or roll from an excavation face or into an excavation, or from the collapse of adjacent structures. Protective systems include support systems, sloping and benching, shield systems, and other systems that provide the necessary protection.</w:t>
      </w:r>
    </w:p>
    <w:p>
      <w:pPr>
        <w:spacing w:after="120" w:line="276"/>
      </w:pPr>
      <w:r>
        <w:rPr>
          <w:rFonts w:ascii="Calibri" w:cs="Calibri" w:eastAsia="Calibri" w:hAnsi="Calibri"/>
          <w:b/>
          <w:bCs/>
          <w:color w:val="000000"/>
          <w:sz w:val="22"/>
          <w:szCs w:val="22"/>
        </w:rPr>
        <w:t xml:space="preserve">Registered Professional Engineer: </w:t>
      </w:r>
      <w:r>
        <w:rPr>
          <w:rFonts w:ascii="Calibri" w:cs="Calibri" w:eastAsia="Calibri" w:hAnsi="Calibri"/>
          <w:color w:val="000000"/>
          <w:sz w:val="22"/>
          <w:szCs w:val="22"/>
        </w:rPr>
        <w:t xml:space="preserve">A person who is registered as a professional engineer in the state where the work is to be performed.</w:t>
      </w:r>
    </w:p>
    <w:p>
      <w:pPr>
        <w:spacing w:after="120" w:line="276"/>
      </w:pPr>
      <w:r>
        <w:rPr>
          <w:rFonts w:ascii="Calibri" w:cs="Calibri" w:eastAsia="Calibri" w:hAnsi="Calibri"/>
          <w:b/>
          <w:bCs/>
          <w:color w:val="000000"/>
          <w:sz w:val="22"/>
          <w:szCs w:val="22"/>
        </w:rPr>
        <w:t xml:space="preserve">Shield (Shield System): </w:t>
      </w:r>
      <w:r>
        <w:rPr>
          <w:rFonts w:ascii="Calibri" w:cs="Calibri" w:eastAsia="Calibri" w:hAnsi="Calibri"/>
          <w:color w:val="000000"/>
          <w:sz w:val="22"/>
          <w:szCs w:val="22"/>
        </w:rPr>
        <w:t xml:space="preserve">A structure that is able to withstand the forces imposed on it by a cave-in and thereby protects employees within the structure. Also known as a trench box or trench shield.</w:t>
      </w:r>
    </w:p>
    <w:p>
      <w:pPr>
        <w:spacing w:after="120" w:line="276"/>
      </w:pPr>
      <w:r>
        <w:rPr>
          <w:rFonts w:ascii="Calibri" w:cs="Calibri" w:eastAsia="Calibri" w:hAnsi="Calibri"/>
          <w:b/>
          <w:bCs/>
          <w:color w:val="000000"/>
          <w:sz w:val="22"/>
          <w:szCs w:val="22"/>
        </w:rPr>
        <w:t xml:space="preserve">Shoring (Shoring System): </w:t>
      </w:r>
      <w:r>
        <w:rPr>
          <w:rFonts w:ascii="Calibri" w:cs="Calibri" w:eastAsia="Calibri" w:hAnsi="Calibri"/>
          <w:color w:val="000000"/>
          <w:sz w:val="22"/>
          <w:szCs w:val="22"/>
        </w:rPr>
        <w:t xml:space="preserve">A structure such as a metal, hydraulic, mechanical, or timber shoring system that supports the sides of an excavation and which is designed to prevent cave-ins.</w:t>
      </w:r>
    </w:p>
    <w:p>
      <w:pPr>
        <w:spacing w:after="120" w:line="276"/>
      </w:pPr>
      <w:r>
        <w:rPr>
          <w:rFonts w:ascii="Calibri" w:cs="Calibri" w:eastAsia="Calibri" w:hAnsi="Calibri"/>
          <w:b/>
          <w:bCs/>
          <w:color w:val="000000"/>
          <w:sz w:val="22"/>
          <w:szCs w:val="22"/>
        </w:rPr>
        <w:t xml:space="preserve">Sloping (Sloping System): </w:t>
      </w:r>
      <w:r>
        <w:rPr>
          <w:rFonts w:ascii="Calibri" w:cs="Calibri" w:eastAsia="Calibri" w:hAnsi="Calibri"/>
          <w:color w:val="000000"/>
          <w:sz w:val="22"/>
          <w:szCs w:val="22"/>
        </w:rPr>
        <w:t xml:space="preserve">A method of protecting employees from cave-ins by excavating to form sides of an excavation that are inclined away from the excavation so as to prevent cave-ins. The angle of incline required to prevent a cave-in varies with differences in such factors as soil type, environmental conditions of exposure, and application of surcharge loads.</w:t>
      </w:r>
    </w:p>
    <w:p>
      <w:pPr>
        <w:spacing w:after="120" w:line="276"/>
      </w:pPr>
      <w:r>
        <w:rPr>
          <w:rFonts w:ascii="Calibri" w:cs="Calibri" w:eastAsia="Calibri" w:hAnsi="Calibri"/>
          <w:b/>
          <w:bCs/>
          <w:color w:val="000000"/>
          <w:sz w:val="22"/>
          <w:szCs w:val="22"/>
        </w:rPr>
        <w:t xml:space="preserve">Stable Rock: </w:t>
      </w:r>
      <w:r>
        <w:rPr>
          <w:rFonts w:ascii="Calibri" w:cs="Calibri" w:eastAsia="Calibri" w:hAnsi="Calibri"/>
          <w:color w:val="000000"/>
          <w:sz w:val="22"/>
          <w:szCs w:val="22"/>
        </w:rPr>
        <w:t xml:space="preserve">Natural solid mineral material that can be excavated with vertical sides and will remain intact while exposed.</w:t>
      </w:r>
    </w:p>
    <w:p>
      <w:pPr>
        <w:spacing w:after="120" w:line="276"/>
      </w:pPr>
      <w:r>
        <w:rPr>
          <w:rFonts w:ascii="Calibri" w:cs="Calibri" w:eastAsia="Calibri" w:hAnsi="Calibri"/>
          <w:b/>
          <w:bCs/>
          <w:color w:val="000000"/>
          <w:sz w:val="22"/>
          <w:szCs w:val="22"/>
        </w:rPr>
        <w:t xml:space="preserve">Trench: </w:t>
      </w:r>
      <w:r>
        <w:rPr>
          <w:rFonts w:ascii="Calibri" w:cs="Calibri" w:eastAsia="Calibri" w:hAnsi="Calibri"/>
          <w:color w:val="000000"/>
          <w:sz w:val="22"/>
          <w:szCs w:val="22"/>
        </w:rPr>
        <w:t xml:space="preserve">A narrow excavation (in relation to its length) made below the surface of the ground, generally with a depth greater than its width, but with a width not exceeding 15 feet.</w:t>
      </w:r>
    </w:p>
    <w:p>
      <w:pPr>
        <w:spacing w:after="120" w:line="276"/>
      </w:pPr>
      <w:r>
        <w:rPr>
          <w:rFonts w:ascii="Calibri" w:cs="Calibri" w:eastAsia="Calibri" w:hAnsi="Calibri"/>
          <w:b/>
          <w:bCs/>
          <w:color w:val="000000"/>
          <w:sz w:val="22"/>
          <w:szCs w:val="22"/>
        </w:rPr>
        <w:t xml:space="preserve">Type A Soil: </w:t>
      </w:r>
      <w:r>
        <w:rPr>
          <w:rFonts w:ascii="Calibri" w:cs="Calibri" w:eastAsia="Calibri" w:hAnsi="Calibri"/>
          <w:color w:val="000000"/>
          <w:sz w:val="22"/>
          <w:szCs w:val="22"/>
        </w:rPr>
        <w:t xml:space="preserve">Cohesive soils with an unconfined compressive strength of 1.5 tsf (tons per square foot) or greater. Examples: clay, silty clay, sandy clay, clay loam. Excludes fissured soil, soil subject to vibration, previously disturbed soil, and soil part of a layered system.</w:t>
      </w:r>
    </w:p>
    <w:p>
      <w:pPr>
        <w:spacing w:after="120" w:line="276"/>
      </w:pPr>
      <w:r>
        <w:rPr>
          <w:rFonts w:ascii="Calibri" w:cs="Calibri" w:eastAsia="Calibri" w:hAnsi="Calibri"/>
          <w:b/>
          <w:bCs/>
          <w:color w:val="000000"/>
          <w:sz w:val="22"/>
          <w:szCs w:val="22"/>
        </w:rPr>
        <w:t xml:space="preserve">Type B Soil: </w:t>
      </w:r>
      <w:r>
        <w:rPr>
          <w:rFonts w:ascii="Calibri" w:cs="Calibri" w:eastAsia="Calibri" w:hAnsi="Calibri"/>
          <w:color w:val="000000"/>
          <w:sz w:val="22"/>
          <w:szCs w:val="22"/>
        </w:rPr>
        <w:t xml:space="preserve">Cohesive soil with an unconfined compressive strength greater than 0.5 tsf but less than 1.5 tsf. Examples: angular gravel, silt, silt loam, sandy loam, previously disturbed soils except those classified as Type C, fissured cohesive soils, dry rock that is not stable.</w:t>
      </w:r>
    </w:p>
    <w:p>
      <w:pPr>
        <w:spacing w:after="120" w:line="276"/>
      </w:pPr>
      <w:r>
        <w:rPr>
          <w:rFonts w:ascii="Calibri" w:cs="Calibri" w:eastAsia="Calibri" w:hAnsi="Calibri"/>
          <w:b/>
          <w:bCs/>
          <w:color w:val="000000"/>
          <w:sz w:val="22"/>
          <w:szCs w:val="22"/>
        </w:rPr>
        <w:t xml:space="preserve">Type C Soil: </w:t>
      </w:r>
      <w:r>
        <w:rPr>
          <w:rFonts w:ascii="Calibri" w:cs="Calibri" w:eastAsia="Calibri" w:hAnsi="Calibri"/>
          <w:color w:val="000000"/>
          <w:sz w:val="22"/>
          <w:szCs w:val="22"/>
        </w:rPr>
        <w:t xml:space="preserve">Cohesive soil with an unconfined compressive strength of 0.5 tsf or less. Examples: granular soils (gravel, sand, loamy sand), submerged soil, soil from which water is freely seeping, submerged rock that is not stable.</w:t>
      </w:r>
    </w:p>
    <w:p>
      <w:r>
        <w:br w:type="page"/>
      </w:r>
    </w:p>
    <w:p>
      <w:pPr>
        <w:pStyle w:val="Heading1"/>
        <w:spacing w:after="200" w:before="360"/>
      </w:pPr>
      <w:r>
        <w:rPr>
          <w:rFonts w:ascii="Calibri" w:cs="Calibri" w:eastAsia="Calibri" w:hAnsi="Calibri"/>
          <w:b/>
          <w:bCs/>
          <w:color w:val="1B2A4A"/>
          <w:sz w:val="32"/>
          <w:szCs w:val="32"/>
        </w:rPr>
        <w:t xml:space="preserve">3. Roles and Responsibilities</w:t>
      </w:r>
    </w:p>
    <w:p>
      <w:pPr>
        <w:pStyle w:val="Heading2"/>
        <w:spacing w:after="140" w:before="280"/>
      </w:pPr>
      <w:r>
        <w:rPr>
          <w:rFonts w:ascii="Calibri" w:cs="Calibri" w:eastAsia="Calibri" w:hAnsi="Calibri"/>
          <w:b/>
          <w:bCs/>
          <w:color w:val="1B2A4A"/>
          <w:sz w:val="26"/>
          <w:szCs w:val="26"/>
        </w:rPr>
        <w:t xml:space="preserve">3.1 Employer / Management</w:t>
      </w:r>
    </w:p>
    <w:p>
      <w:pPr>
        <w:pStyle w:val="ListParagraph"/>
        <w:numPr>
          <w:ilvl w:val="0"/>
          <w:numId w:val="4"/>
        </w:numPr>
        <w:spacing w:after="60" w:line="276"/>
      </w:pPr>
      <w:r>
        <w:rPr>
          <w:rFonts w:ascii="Calibri" w:cs="Calibri" w:eastAsia="Calibri" w:hAnsi="Calibri"/>
          <w:color w:val="000000"/>
          <w:sz w:val="22"/>
          <w:szCs w:val="22"/>
        </w:rPr>
        <w:t xml:space="preserve">Establish, implement, and maintain this Excavation and Trenching Safety Program</w:t>
      </w:r>
    </w:p>
    <w:p>
      <w:pPr>
        <w:pStyle w:val="ListParagraph"/>
        <w:numPr>
          <w:ilvl w:val="0"/>
          <w:numId w:val="4"/>
        </w:numPr>
        <w:spacing w:after="60" w:line="276"/>
      </w:pPr>
      <w:r>
        <w:rPr>
          <w:rFonts w:ascii="Calibri" w:cs="Calibri" w:eastAsia="Calibri" w:hAnsi="Calibri"/>
          <w:color w:val="000000"/>
          <w:sz w:val="22"/>
          <w:szCs w:val="22"/>
        </w:rPr>
        <w:t xml:space="preserve">Designate a competent person for each excavation project who has training and experience in soil classification and protective system selection</w:t>
      </w:r>
    </w:p>
    <w:p>
      <w:pPr>
        <w:pStyle w:val="ListParagraph"/>
        <w:numPr>
          <w:ilvl w:val="0"/>
          <w:numId w:val="4"/>
        </w:numPr>
        <w:spacing w:after="60" w:line="276"/>
      </w:pPr>
      <w:r>
        <w:rPr>
          <w:rFonts w:ascii="Calibri" w:cs="Calibri" w:eastAsia="Calibri" w:hAnsi="Calibri"/>
          <w:color w:val="000000"/>
          <w:sz w:val="22"/>
          <w:szCs w:val="22"/>
        </w:rPr>
        <w:t xml:space="preserve">Provide all necessary excavation safety equipment (protective systems, monitoring instruments, access/egress equipment) at no cost to employees</w:t>
      </w:r>
    </w:p>
    <w:p>
      <w:pPr>
        <w:pStyle w:val="ListParagraph"/>
        <w:numPr>
          <w:ilvl w:val="0"/>
          <w:numId w:val="4"/>
        </w:numPr>
        <w:spacing w:after="60" w:line="276"/>
      </w:pPr>
      <w:r>
        <w:rPr>
          <w:rFonts w:ascii="Calibri" w:cs="Calibri" w:eastAsia="Calibri" w:hAnsi="Calibri"/>
          <w:color w:val="000000"/>
          <w:sz w:val="22"/>
          <w:szCs w:val="22"/>
        </w:rPr>
        <w:t xml:space="preserve">Ensure utility locating services (811) are contacted before any excavation begins</w:t>
      </w:r>
    </w:p>
    <w:p>
      <w:pPr>
        <w:pStyle w:val="ListParagraph"/>
        <w:numPr>
          <w:ilvl w:val="0"/>
          <w:numId w:val="4"/>
        </w:numPr>
        <w:spacing w:after="60" w:line="276"/>
      </w:pPr>
      <w:r>
        <w:rPr>
          <w:rFonts w:ascii="Calibri" w:cs="Calibri" w:eastAsia="Calibri" w:hAnsi="Calibri"/>
          <w:color w:val="000000"/>
          <w:sz w:val="22"/>
          <w:szCs w:val="22"/>
        </w:rPr>
        <w:t xml:space="preserve">Ensure all employees involved in excavation operations receive appropriate training</w:t>
      </w:r>
    </w:p>
    <w:p>
      <w:pPr>
        <w:pStyle w:val="ListParagraph"/>
        <w:numPr>
          <w:ilvl w:val="0"/>
          <w:numId w:val="4"/>
        </w:numPr>
        <w:spacing w:after="60" w:line="276"/>
      </w:pPr>
      <w:r>
        <w:rPr>
          <w:rFonts w:ascii="Calibri" w:cs="Calibri" w:eastAsia="Calibri" w:hAnsi="Calibri"/>
          <w:color w:val="000000"/>
          <w:sz w:val="22"/>
          <w:szCs w:val="22"/>
        </w:rPr>
        <w:t xml:space="preserve">Investigate all excavation-related incidents and near misses</w:t>
      </w:r>
    </w:p>
    <w:p>
      <w:pPr>
        <w:pStyle w:val="ListParagraph"/>
        <w:numPr>
          <w:ilvl w:val="0"/>
          <w:numId w:val="4"/>
        </w:numPr>
        <w:spacing w:after="60" w:line="276"/>
      </w:pPr>
      <w:r>
        <w:rPr>
          <w:rFonts w:ascii="Calibri" w:cs="Calibri" w:eastAsia="Calibri" w:hAnsi="Calibri"/>
          <w:color w:val="000000"/>
          <w:sz w:val="22"/>
          <w:szCs w:val="22"/>
        </w:rPr>
        <w:t xml:space="preserve">Maintain documentation of inspections, soil classifications, and training records</w:t>
      </w:r>
    </w:p>
    <w:p>
      <w:pPr>
        <w:pStyle w:val="ListParagraph"/>
        <w:numPr>
          <w:ilvl w:val="0"/>
          <w:numId w:val="4"/>
        </w:numPr>
        <w:spacing w:after="60" w:line="276"/>
      </w:pPr>
      <w:r>
        <w:rPr>
          <w:rFonts w:ascii="Calibri" w:cs="Calibri" w:eastAsia="Calibri" w:hAnsi="Calibri"/>
          <w:color w:val="000000"/>
          <w:sz w:val="22"/>
          <w:szCs w:val="22"/>
        </w:rPr>
        <w:t xml:space="preserve">Conduct annual program reviews and update as necessary</w:t>
      </w:r>
    </w:p>
    <w:p>
      <w:pPr>
        <w:pStyle w:val="Heading2"/>
        <w:spacing w:after="140" w:before="280"/>
      </w:pPr>
      <w:r>
        <w:rPr>
          <w:rFonts w:ascii="Calibri" w:cs="Calibri" w:eastAsia="Calibri" w:hAnsi="Calibri"/>
          <w:b/>
          <w:bCs/>
          <w:color w:val="1B2A4A"/>
          <w:sz w:val="26"/>
          <w:szCs w:val="26"/>
        </w:rPr>
        <w:t xml:space="preserve">3.2 Competent Person</w:t>
      </w:r>
    </w:p>
    <w:p>
      <w:pPr>
        <w:pStyle w:val="ListParagraph"/>
        <w:numPr>
          <w:ilvl w:val="0"/>
          <w:numId w:val="5"/>
        </w:numPr>
        <w:spacing w:after="60" w:line="276"/>
      </w:pPr>
      <w:r>
        <w:rPr>
          <w:rFonts w:ascii="Calibri" w:cs="Calibri" w:eastAsia="Calibri" w:hAnsi="Calibri"/>
          <w:color w:val="000000"/>
          <w:sz w:val="22"/>
          <w:szCs w:val="22"/>
        </w:rPr>
        <w:t xml:space="preserve">Conduct daily inspections of excavations, adjacent areas, and protective systems before each shift, after every rainstorm, and after any event that could increase the hazard (e.g., vibration from nearby construction, heavy equipment movement)</w:t>
      </w:r>
    </w:p>
    <w:p>
      <w:pPr>
        <w:pStyle w:val="ListParagraph"/>
        <w:numPr>
          <w:ilvl w:val="0"/>
          <w:numId w:val="5"/>
        </w:numPr>
        <w:spacing w:after="60" w:line="276"/>
      </w:pPr>
      <w:r>
        <w:rPr>
          <w:rFonts w:ascii="Calibri" w:cs="Calibri" w:eastAsia="Calibri" w:hAnsi="Calibri"/>
          <w:color w:val="000000"/>
          <w:sz w:val="22"/>
          <w:szCs w:val="22"/>
        </w:rPr>
        <w:t xml:space="preserve">Classify soils at each excavation site using at least one visual test and one manual test</w:t>
      </w:r>
    </w:p>
    <w:p>
      <w:pPr>
        <w:pStyle w:val="ListParagraph"/>
        <w:numPr>
          <w:ilvl w:val="0"/>
          <w:numId w:val="5"/>
        </w:numPr>
        <w:spacing w:after="60" w:line="276"/>
      </w:pPr>
      <w:r>
        <w:rPr>
          <w:rFonts w:ascii="Calibri" w:cs="Calibri" w:eastAsia="Calibri" w:hAnsi="Calibri"/>
          <w:color w:val="000000"/>
          <w:sz w:val="22"/>
          <w:szCs w:val="22"/>
        </w:rPr>
        <w:t xml:space="preserve">Select and design protective systems appropriate for the soil type, depth, and site conditions</w:t>
      </w:r>
    </w:p>
    <w:p>
      <w:pPr>
        <w:pStyle w:val="ListParagraph"/>
        <w:numPr>
          <w:ilvl w:val="0"/>
          <w:numId w:val="5"/>
        </w:numPr>
        <w:spacing w:after="60" w:line="276"/>
      </w:pPr>
      <w:r>
        <w:rPr>
          <w:rFonts w:ascii="Calibri" w:cs="Calibri" w:eastAsia="Calibri" w:hAnsi="Calibri"/>
          <w:color w:val="000000"/>
          <w:sz w:val="22"/>
          <w:szCs w:val="22"/>
        </w:rPr>
        <w:t xml:space="preserve">Monitor excavation operations for changing conditions that could affect employee safety</w:t>
      </w:r>
    </w:p>
    <w:p>
      <w:pPr>
        <w:pStyle w:val="ListParagraph"/>
        <w:numPr>
          <w:ilvl w:val="0"/>
          <w:numId w:val="5"/>
        </w:numPr>
        <w:spacing w:after="60" w:line="276"/>
      </w:pPr>
      <w:r>
        <w:rPr>
          <w:rFonts w:ascii="Calibri" w:cs="Calibri" w:eastAsia="Calibri" w:hAnsi="Calibri"/>
          <w:color w:val="000000"/>
          <w:sz w:val="22"/>
          <w:szCs w:val="22"/>
        </w:rPr>
        <w:t xml:space="preserve">Determine the need for atmospheric testing in excavations deeper than 4 feet or where hazardous atmospheres may exist</w:t>
      </w:r>
    </w:p>
    <w:p>
      <w:pPr>
        <w:pStyle w:val="ListParagraph"/>
        <w:numPr>
          <w:ilvl w:val="0"/>
          <w:numId w:val="5"/>
        </w:numPr>
        <w:spacing w:after="60" w:line="276"/>
      </w:pPr>
      <w:r>
        <w:rPr>
          <w:rFonts w:ascii="Calibri" w:cs="Calibri" w:eastAsia="Calibri" w:hAnsi="Calibri"/>
          <w:color w:val="000000"/>
          <w:sz w:val="22"/>
          <w:szCs w:val="22"/>
        </w:rPr>
        <w:t xml:space="preserve">Authority to immediately remove employees from the excavation when a hazardous condition is detected</w:t>
      </w:r>
    </w:p>
    <w:p>
      <w:pPr>
        <w:pStyle w:val="ListParagraph"/>
        <w:numPr>
          <w:ilvl w:val="0"/>
          <w:numId w:val="5"/>
        </w:numPr>
        <w:spacing w:after="60" w:line="276"/>
      </w:pPr>
      <w:r>
        <w:rPr>
          <w:rFonts w:ascii="Calibri" w:cs="Calibri" w:eastAsia="Calibri" w:hAnsi="Calibri"/>
          <w:color w:val="000000"/>
          <w:sz w:val="22"/>
          <w:szCs w:val="22"/>
        </w:rPr>
        <w:t xml:space="preserve">Ensure that means of egress (ladders, ramps, stairs) are provided within 25 feet of lateral travel for all employees in trenches 4 feet or more in depth</w:t>
      </w:r>
    </w:p>
    <w:p>
      <w:pPr>
        <w:pStyle w:val="ListParagraph"/>
        <w:numPr>
          <w:ilvl w:val="0"/>
          <w:numId w:val="5"/>
        </w:numPr>
        <w:spacing w:after="60" w:line="276"/>
      </w:pPr>
      <w:r>
        <w:rPr>
          <w:rFonts w:ascii="Calibri" w:cs="Calibri" w:eastAsia="Calibri" w:hAnsi="Calibri"/>
          <w:color w:val="000000"/>
          <w:sz w:val="22"/>
          <w:szCs w:val="22"/>
        </w:rPr>
        <w:t xml:space="preserve">Evaluate adjacent structures, utility locations, and surface conditions before excavation begins</w:t>
      </w:r>
    </w:p>
    <w:p>
      <w:pPr>
        <w:pStyle w:val="ListParagraph"/>
        <w:numPr>
          <w:ilvl w:val="0"/>
          <w:numId w:val="5"/>
        </w:numPr>
        <w:spacing w:after="60" w:line="276"/>
      </w:pPr>
      <w:r>
        <w:rPr>
          <w:rFonts w:ascii="Calibri" w:cs="Calibri" w:eastAsia="Calibri" w:hAnsi="Calibri"/>
          <w:color w:val="000000"/>
          <w:sz w:val="22"/>
          <w:szCs w:val="22"/>
        </w:rPr>
        <w:t xml:space="preserve">Document all inspections, soil classifications, and corrective actions</w:t>
      </w:r>
    </w:p>
    <w:p>
      <w:pPr>
        <w:pStyle w:val="Heading2"/>
        <w:spacing w:after="140" w:before="280"/>
      </w:pPr>
      <w:r>
        <w:rPr>
          <w:rFonts w:ascii="Calibri" w:cs="Calibri" w:eastAsia="Calibri" w:hAnsi="Calibri"/>
          <w:b/>
          <w:bCs/>
          <w:color w:val="1B2A4A"/>
          <w:sz w:val="26"/>
          <w:szCs w:val="26"/>
        </w:rPr>
        <w:t xml:space="preserve">3.3 Supervisors</w:t>
      </w:r>
    </w:p>
    <w:p>
      <w:pPr>
        <w:pStyle w:val="ListParagraph"/>
        <w:numPr>
          <w:ilvl w:val="0"/>
          <w:numId w:val="6"/>
        </w:numPr>
        <w:spacing w:after="60" w:line="276"/>
      </w:pPr>
      <w:r>
        <w:rPr>
          <w:rFonts w:ascii="Calibri" w:cs="Calibri" w:eastAsia="Calibri" w:hAnsi="Calibri"/>
          <w:color w:val="000000"/>
          <w:sz w:val="22"/>
          <w:szCs w:val="22"/>
        </w:rPr>
        <w:t xml:space="preserve">Ensure the competent person has inspected the excavation before allowing employees to enter</w:t>
      </w:r>
    </w:p>
    <w:p>
      <w:pPr>
        <w:pStyle w:val="ListParagraph"/>
        <w:numPr>
          <w:ilvl w:val="0"/>
          <w:numId w:val="6"/>
        </w:numPr>
        <w:spacing w:after="60" w:line="276"/>
      </w:pPr>
      <w:r>
        <w:rPr>
          <w:rFonts w:ascii="Calibri" w:cs="Calibri" w:eastAsia="Calibri" w:hAnsi="Calibri"/>
          <w:color w:val="000000"/>
          <w:sz w:val="22"/>
          <w:szCs w:val="22"/>
        </w:rPr>
        <w:t xml:space="preserve">Verify that protective systems are installed and functioning properly</w:t>
      </w:r>
    </w:p>
    <w:p>
      <w:pPr>
        <w:pStyle w:val="ListParagraph"/>
        <w:numPr>
          <w:ilvl w:val="0"/>
          <w:numId w:val="6"/>
        </w:numPr>
        <w:spacing w:after="60" w:line="276"/>
      </w:pPr>
      <w:r>
        <w:rPr>
          <w:rFonts w:ascii="Calibri" w:cs="Calibri" w:eastAsia="Calibri" w:hAnsi="Calibri"/>
          <w:color w:val="000000"/>
          <w:sz w:val="22"/>
          <w:szCs w:val="22"/>
        </w:rPr>
        <w:t xml:space="preserve">Enforce compliance with this program and all excavation safety requirements</w:t>
      </w:r>
    </w:p>
    <w:p>
      <w:pPr>
        <w:pStyle w:val="ListParagraph"/>
        <w:numPr>
          <w:ilvl w:val="0"/>
          <w:numId w:val="6"/>
        </w:numPr>
        <w:spacing w:after="60" w:line="276"/>
      </w:pPr>
      <w:r>
        <w:rPr>
          <w:rFonts w:ascii="Calibri" w:cs="Calibri" w:eastAsia="Calibri" w:hAnsi="Calibri"/>
          <w:color w:val="000000"/>
          <w:sz w:val="22"/>
          <w:szCs w:val="22"/>
        </w:rPr>
        <w:t xml:space="preserve">Ensure employees use proper access/egress routes</w:t>
      </w:r>
    </w:p>
    <w:p>
      <w:pPr>
        <w:pStyle w:val="ListParagraph"/>
        <w:numPr>
          <w:ilvl w:val="0"/>
          <w:numId w:val="6"/>
        </w:numPr>
        <w:spacing w:after="60" w:line="276"/>
      </w:pPr>
      <w:r>
        <w:rPr>
          <w:rFonts w:ascii="Calibri" w:cs="Calibri" w:eastAsia="Calibri" w:hAnsi="Calibri"/>
          <w:color w:val="000000"/>
          <w:sz w:val="22"/>
          <w:szCs w:val="22"/>
        </w:rPr>
        <w:t xml:space="preserve">Conduct daily pre-work briefings covering excavation hazards</w:t>
      </w:r>
    </w:p>
    <w:p>
      <w:pPr>
        <w:pStyle w:val="ListParagraph"/>
        <w:numPr>
          <w:ilvl w:val="0"/>
          <w:numId w:val="6"/>
        </w:numPr>
        <w:spacing w:after="60" w:line="276"/>
      </w:pPr>
      <w:r>
        <w:rPr>
          <w:rFonts w:ascii="Calibri" w:cs="Calibri" w:eastAsia="Calibri" w:hAnsi="Calibri"/>
          <w:color w:val="000000"/>
          <w:sz w:val="22"/>
          <w:szCs w:val="22"/>
        </w:rPr>
        <w:t xml:space="preserve">Report all incidents, near misses, and changed conditions to the competent person and management</w:t>
      </w:r>
    </w:p>
    <w:p>
      <w:pPr>
        <w:pStyle w:val="ListParagraph"/>
        <w:numPr>
          <w:ilvl w:val="0"/>
          <w:numId w:val="6"/>
        </w:numPr>
        <w:spacing w:after="60" w:line="276"/>
      </w:pPr>
      <w:r>
        <w:rPr>
          <w:rFonts w:ascii="Calibri" w:cs="Calibri" w:eastAsia="Calibri" w:hAnsi="Calibri"/>
          <w:color w:val="000000"/>
          <w:sz w:val="22"/>
          <w:szCs w:val="22"/>
        </w:rPr>
        <w:t xml:space="preserve">Ensure spoil piles are placed at least 2 feet from the edge of the excavation</w:t>
      </w:r>
    </w:p>
    <w:p>
      <w:pPr>
        <w:pStyle w:val="ListParagraph"/>
        <w:numPr>
          <w:ilvl w:val="0"/>
          <w:numId w:val="6"/>
        </w:numPr>
        <w:spacing w:after="60" w:line="276"/>
      </w:pPr>
      <w:r>
        <w:rPr>
          <w:rFonts w:ascii="Calibri" w:cs="Calibri" w:eastAsia="Calibri" w:hAnsi="Calibri"/>
          <w:color w:val="000000"/>
          <w:sz w:val="22"/>
          <w:szCs w:val="22"/>
        </w:rPr>
        <w:t xml:space="preserve">Keep heavy equipment and surcharge loads away from the excavation edge</w:t>
      </w:r>
    </w:p>
    <w:p>
      <w:pPr>
        <w:pStyle w:val="Heading2"/>
        <w:spacing w:after="140" w:before="280"/>
      </w:pPr>
      <w:r>
        <w:rPr>
          <w:rFonts w:ascii="Calibri" w:cs="Calibri" w:eastAsia="Calibri" w:hAnsi="Calibri"/>
          <w:b/>
          <w:bCs/>
          <w:color w:val="1B2A4A"/>
          <w:sz w:val="26"/>
          <w:szCs w:val="26"/>
        </w:rPr>
        <w:t xml:space="preserve">3.4 Employees</w:t>
      </w:r>
    </w:p>
    <w:p>
      <w:pPr>
        <w:pStyle w:val="ListParagraph"/>
        <w:numPr>
          <w:ilvl w:val="0"/>
          <w:numId w:val="7"/>
        </w:numPr>
        <w:spacing w:after="60" w:line="276"/>
      </w:pPr>
      <w:r>
        <w:rPr>
          <w:rFonts w:ascii="Calibri" w:cs="Calibri" w:eastAsia="Calibri" w:hAnsi="Calibri"/>
          <w:color w:val="000000"/>
          <w:sz w:val="22"/>
          <w:szCs w:val="22"/>
        </w:rPr>
        <w:t xml:space="preserve">Comply with all excavation safety requirements in this program</w:t>
      </w:r>
    </w:p>
    <w:p>
      <w:pPr>
        <w:pStyle w:val="ListParagraph"/>
        <w:numPr>
          <w:ilvl w:val="0"/>
          <w:numId w:val="7"/>
        </w:numPr>
        <w:spacing w:after="60" w:line="276"/>
      </w:pPr>
      <w:r>
        <w:rPr>
          <w:rFonts w:ascii="Calibri" w:cs="Calibri" w:eastAsia="Calibri" w:hAnsi="Calibri"/>
          <w:color w:val="000000"/>
          <w:sz w:val="22"/>
          <w:szCs w:val="22"/>
        </w:rPr>
        <w:t xml:space="preserve">Never enter an excavation that has not been inspected by the competent person</w:t>
      </w:r>
    </w:p>
    <w:p>
      <w:pPr>
        <w:pStyle w:val="ListParagraph"/>
        <w:numPr>
          <w:ilvl w:val="0"/>
          <w:numId w:val="7"/>
        </w:numPr>
        <w:spacing w:after="60" w:line="276"/>
      </w:pPr>
      <w:r>
        <w:rPr>
          <w:rFonts w:ascii="Calibri" w:cs="Calibri" w:eastAsia="Calibri" w:hAnsi="Calibri"/>
          <w:color w:val="000000"/>
          <w:sz w:val="22"/>
          <w:szCs w:val="22"/>
        </w:rPr>
        <w:t xml:space="preserve">Use only designated access/egress routes (ladders, ramps, stairs)</w:t>
      </w:r>
    </w:p>
    <w:p>
      <w:pPr>
        <w:pStyle w:val="ListParagraph"/>
        <w:numPr>
          <w:ilvl w:val="0"/>
          <w:numId w:val="7"/>
        </w:numPr>
        <w:spacing w:after="60" w:line="276"/>
      </w:pPr>
      <w:r>
        <w:rPr>
          <w:rFonts w:ascii="Calibri" w:cs="Calibri" w:eastAsia="Calibri" w:hAnsi="Calibri"/>
          <w:color w:val="000000"/>
          <w:sz w:val="22"/>
          <w:szCs w:val="22"/>
        </w:rPr>
        <w:t xml:space="preserve">Report any signs of cave-in potential, water accumulation, or changing conditions to the competent person or supervisor immediately</w:t>
      </w:r>
    </w:p>
    <w:p>
      <w:pPr>
        <w:pStyle w:val="ListParagraph"/>
        <w:numPr>
          <w:ilvl w:val="0"/>
          <w:numId w:val="7"/>
        </w:numPr>
        <w:spacing w:after="60" w:line="276"/>
      </w:pPr>
      <w:r>
        <w:rPr>
          <w:rFonts w:ascii="Calibri" w:cs="Calibri" w:eastAsia="Calibri" w:hAnsi="Calibri"/>
          <w:color w:val="000000"/>
          <w:sz w:val="22"/>
          <w:szCs w:val="22"/>
        </w:rPr>
        <w:t xml:space="preserve">Wear required personal protective equipment at all times in and around excavations</w:t>
      </w:r>
    </w:p>
    <w:p>
      <w:pPr>
        <w:pStyle w:val="ListParagraph"/>
        <w:numPr>
          <w:ilvl w:val="0"/>
          <w:numId w:val="7"/>
        </w:numPr>
        <w:spacing w:after="60" w:line="276"/>
      </w:pPr>
      <w:r>
        <w:rPr>
          <w:rFonts w:ascii="Calibri" w:cs="Calibri" w:eastAsia="Calibri" w:hAnsi="Calibri"/>
          <w:color w:val="000000"/>
          <w:sz w:val="22"/>
          <w:szCs w:val="22"/>
        </w:rPr>
        <w:t xml:space="preserve">Keep materials, equipment, and spoil piles at least 2 feet from the edge of the excavation</w:t>
      </w:r>
    </w:p>
    <w:p>
      <w:pPr>
        <w:pStyle w:val="ListParagraph"/>
        <w:numPr>
          <w:ilvl w:val="0"/>
          <w:numId w:val="7"/>
        </w:numPr>
        <w:spacing w:after="60" w:line="276"/>
      </w:pPr>
      <w:r>
        <w:rPr>
          <w:rFonts w:ascii="Calibri" w:cs="Calibri" w:eastAsia="Calibri" w:hAnsi="Calibri"/>
          <w:color w:val="000000"/>
          <w:sz w:val="22"/>
          <w:szCs w:val="22"/>
        </w:rPr>
        <w:t xml:space="preserve">Never work under raised loads or operate heavy equipment near the excavation edge without authorization</w:t>
      </w:r>
    </w:p>
    <w:p>
      <w:pPr>
        <w:pStyle w:val="ListParagraph"/>
        <w:numPr>
          <w:ilvl w:val="0"/>
          <w:numId w:val="7"/>
        </w:numPr>
        <w:spacing w:after="60" w:line="276"/>
      </w:pPr>
      <w:r>
        <w:rPr>
          <w:rFonts w:ascii="Calibri" w:cs="Calibri" w:eastAsia="Calibri" w:hAnsi="Calibri"/>
          <w:color w:val="000000"/>
          <w:sz w:val="22"/>
          <w:szCs w:val="22"/>
        </w:rPr>
        <w:t xml:space="preserve">Attend and participate in all required excavation safety training</w:t>
      </w:r>
    </w:p>
    <w:p>
      <w:pPr>
        <w:pStyle w:val="ListParagraph"/>
        <w:numPr>
          <w:ilvl w:val="0"/>
          <w:numId w:val="7"/>
        </w:numPr>
        <w:spacing w:after="60" w:line="276"/>
      </w:pPr>
      <w:r>
        <w:rPr>
          <w:rFonts w:ascii="Calibri" w:cs="Calibri" w:eastAsia="Calibri" w:hAnsi="Calibri"/>
          <w:color w:val="000000"/>
          <w:sz w:val="22"/>
          <w:szCs w:val="22"/>
        </w:rPr>
        <w:t xml:space="preserve">Immediately evacuate the excavation when ordered to do so</w:t>
      </w:r>
    </w:p>
    <w:p>
      <w:r>
        <w:br w:type="page"/>
      </w:r>
    </w:p>
    <w:p>
      <w:pPr>
        <w:pStyle w:val="Heading1"/>
        <w:spacing w:after="200" w:before="360"/>
      </w:pPr>
      <w:r>
        <w:rPr>
          <w:rFonts w:ascii="Calibri" w:cs="Calibri" w:eastAsia="Calibri" w:hAnsi="Calibri"/>
          <w:b/>
          <w:bCs/>
          <w:color w:val="1B2A4A"/>
          <w:sz w:val="32"/>
          <w:szCs w:val="32"/>
        </w:rPr>
        <w:t xml:space="preserve">4. Excavation and Trenching Procedures</w:t>
      </w:r>
    </w:p>
    <w:p>
      <w:pPr>
        <w:pStyle w:val="Heading2"/>
        <w:spacing w:after="140" w:before="280"/>
      </w:pPr>
      <w:r>
        <w:rPr>
          <w:rFonts w:ascii="Calibri" w:cs="Calibri" w:eastAsia="Calibri" w:hAnsi="Calibri"/>
          <w:b/>
          <w:bCs/>
          <w:color w:val="1B2A4A"/>
          <w:sz w:val="26"/>
          <w:szCs w:val="26"/>
        </w:rPr>
        <w:t xml:space="preserve">4.1 Pre-Excavation Planning</w:t>
      </w:r>
    </w:p>
    <w:p>
      <w:pPr>
        <w:spacing w:after="120" w:line="276"/>
      </w:pPr>
      <w:r>
        <w:rPr>
          <w:rFonts w:ascii="Calibri" w:cs="Calibri" w:eastAsia="Calibri" w:hAnsi="Calibri"/>
          <w:color w:val="000000"/>
          <w:sz w:val="22"/>
          <w:szCs w:val="22"/>
        </w:rPr>
        <w:t xml:space="preserve">Before any excavation begins, the following pre-excavation planning steps shall be completed:</w:t>
      </w:r>
    </w:p>
    <w:p>
      <w:pPr>
        <w:pStyle w:val="Heading3"/>
        <w:spacing w:after="100" w:before="200"/>
      </w:pPr>
      <w:r>
        <w:rPr>
          <w:rFonts w:ascii="Calibri" w:cs="Calibri" w:eastAsia="Calibri" w:hAnsi="Calibri"/>
          <w:b/>
          <w:bCs/>
          <w:color w:val="1B2A4A"/>
          <w:sz w:val="22"/>
          <w:szCs w:val="22"/>
        </w:rPr>
        <w:t xml:space="preserve">4.1.1 Utility Location</w:t>
      </w:r>
    </w:p>
    <w:p>
      <w:pPr>
        <w:pStyle w:val="ListParagraph"/>
        <w:numPr>
          <w:ilvl w:val="0"/>
          <w:numId w:val="8"/>
        </w:numPr>
        <w:spacing w:after="60" w:line="276"/>
      </w:pPr>
      <w:r>
        <w:rPr>
          <w:rFonts w:ascii="Calibri" w:cs="Calibri" w:eastAsia="Calibri" w:hAnsi="Calibri"/>
          <w:color w:val="000000"/>
          <w:sz w:val="22"/>
          <w:szCs w:val="22"/>
        </w:rPr>
        <w:t xml:space="preserve">Contact 811 (the national "Call Before You Dig" service) at least 48 to 72 hours (per state requirements) before any excavation begins</w:t>
      </w:r>
    </w:p>
    <w:p>
      <w:pPr>
        <w:pStyle w:val="ListParagraph"/>
        <w:numPr>
          <w:ilvl w:val="0"/>
          <w:numId w:val="8"/>
        </w:numPr>
        <w:spacing w:after="60" w:line="276"/>
      </w:pPr>
      <w:r>
        <w:rPr>
          <w:rFonts w:ascii="Calibri" w:cs="Calibri" w:eastAsia="Calibri" w:hAnsi="Calibri"/>
          <w:color w:val="000000"/>
          <w:sz w:val="22"/>
          <w:szCs w:val="22"/>
        </w:rPr>
        <w:t xml:space="preserve">All known utilities shall be marked by the utility owners before excavation starts</w:t>
      </w:r>
    </w:p>
    <w:p>
      <w:pPr>
        <w:pStyle w:val="ListParagraph"/>
        <w:numPr>
          <w:ilvl w:val="0"/>
          <w:numId w:val="8"/>
        </w:numPr>
        <w:spacing w:after="60" w:line="276"/>
      </w:pPr>
      <w:r>
        <w:rPr>
          <w:rFonts w:ascii="Calibri" w:cs="Calibri" w:eastAsia="Calibri" w:hAnsi="Calibri"/>
          <w:color w:val="000000"/>
          <w:sz w:val="22"/>
          <w:szCs w:val="22"/>
        </w:rPr>
        <w:t xml:space="preserve">The exact location of underground installations shall be determined by safe and acceptable means (hand digging, vacuum excavation, or other non-destructive methods) when working within the tolerance zone of marked utilities</w:t>
      </w:r>
    </w:p>
    <w:p>
      <w:pPr>
        <w:pStyle w:val="ListParagraph"/>
        <w:numPr>
          <w:ilvl w:val="0"/>
          <w:numId w:val="8"/>
        </w:numPr>
        <w:spacing w:after="60" w:line="276"/>
      </w:pPr>
      <w:r>
        <w:rPr>
          <w:rFonts w:ascii="Calibri" w:cs="Calibri" w:eastAsia="Calibri" w:hAnsi="Calibri"/>
          <w:color w:val="000000"/>
          <w:sz w:val="22"/>
          <w:szCs w:val="22"/>
        </w:rPr>
        <w:t xml:space="preserve">Utility owners/operators shall be contacted for specific guidance when working near high-pressure gas lines, electrical cables, or other critical infrastructure</w:t>
      </w:r>
    </w:p>
    <w:p>
      <w:pPr>
        <w:pStyle w:val="ListParagraph"/>
        <w:numPr>
          <w:ilvl w:val="0"/>
          <w:numId w:val="8"/>
        </w:numPr>
        <w:spacing w:after="60" w:line="276"/>
      </w:pPr>
      <w:r>
        <w:rPr>
          <w:rFonts w:ascii="Calibri" w:cs="Calibri" w:eastAsia="Calibri" w:hAnsi="Calibri"/>
          <w:color w:val="000000"/>
          <w:sz w:val="22"/>
          <w:szCs w:val="22"/>
        </w:rPr>
        <w:t xml:space="preserve">If utilities cannot be located with certainty, hand dig or use vacuum excavation methods</w:t>
      </w:r>
    </w:p>
    <w:p>
      <w:pPr>
        <w:pStyle w:val="ListParagraph"/>
        <w:numPr>
          <w:ilvl w:val="0"/>
          <w:numId w:val="8"/>
        </w:numPr>
        <w:spacing w:after="60" w:line="276"/>
      </w:pPr>
      <w:r>
        <w:rPr>
          <w:rFonts w:ascii="Calibri" w:cs="Calibri" w:eastAsia="Calibri" w:hAnsi="Calibri"/>
          <w:color w:val="000000"/>
          <w:sz w:val="22"/>
          <w:szCs w:val="22"/>
        </w:rPr>
        <w:t xml:space="preserve">Maintain at least 18 inches clearance from any confirmed underground utility during mechanical excavation</w:t>
      </w:r>
    </w:p>
    <w:p>
      <w:pPr>
        <w:pStyle w:val="ListParagraph"/>
        <w:numPr>
          <w:ilvl w:val="0"/>
          <w:numId w:val="8"/>
        </w:numPr>
        <w:spacing w:after="60" w:line="276"/>
      </w:pPr>
      <w:r>
        <w:rPr>
          <w:rFonts w:ascii="Calibri" w:cs="Calibri" w:eastAsia="Calibri" w:hAnsi="Calibri"/>
          <w:color w:val="000000"/>
          <w:sz w:val="22"/>
          <w:szCs w:val="22"/>
        </w:rPr>
        <w:t xml:space="preserve">Document all utility locate requests, locate ticket numbers, and utility markings on the Daily Trench Inspection Form (Appendix A)</w:t>
      </w:r>
    </w:p>
    <w:p>
      <w:pPr>
        <w:pStyle w:val="Heading3"/>
        <w:spacing w:after="100" w:before="200"/>
      </w:pPr>
      <w:r>
        <w:rPr>
          <w:rFonts w:ascii="Calibri" w:cs="Calibri" w:eastAsia="Calibri" w:hAnsi="Calibri"/>
          <w:b/>
          <w:bCs/>
          <w:color w:val="1B2A4A"/>
          <w:sz w:val="22"/>
          <w:szCs w:val="22"/>
        </w:rPr>
        <w:t xml:space="preserve">4.1.2 Adjacent Structure Assessment</w:t>
      </w:r>
    </w:p>
    <w:p>
      <w:pPr>
        <w:spacing w:after="120" w:line="276"/>
      </w:pPr>
      <w:r>
        <w:rPr>
          <w:rFonts w:ascii="Calibri" w:cs="Calibri" w:eastAsia="Calibri" w:hAnsi="Calibri"/>
          <w:color w:val="000000"/>
          <w:sz w:val="22"/>
          <w:szCs w:val="22"/>
        </w:rPr>
        <w:t xml:space="preserve">The competent person shall evaluate the stability of adjacent structures (buildings, walls, sidewalks, roadways, and other structures) that may be affected by excavation operations:</w:t>
      </w:r>
    </w:p>
    <w:p>
      <w:pPr>
        <w:pStyle w:val="ListParagraph"/>
        <w:numPr>
          <w:ilvl w:val="0"/>
          <w:numId w:val="9"/>
        </w:numPr>
        <w:spacing w:after="60" w:line="276"/>
      </w:pPr>
      <w:r>
        <w:rPr>
          <w:rFonts w:ascii="Calibri" w:cs="Calibri" w:eastAsia="Calibri" w:hAnsi="Calibri"/>
          <w:color w:val="000000"/>
          <w:sz w:val="22"/>
          <w:szCs w:val="22"/>
        </w:rPr>
        <w:t xml:space="preserve">Determine if shoring, bracing, or underpinning is necessary to ensure the stability of adjacent structures</w:t>
      </w:r>
    </w:p>
    <w:p>
      <w:pPr>
        <w:pStyle w:val="ListParagraph"/>
        <w:numPr>
          <w:ilvl w:val="0"/>
          <w:numId w:val="9"/>
        </w:numPr>
        <w:spacing w:after="60" w:line="276"/>
      </w:pPr>
      <w:r>
        <w:rPr>
          <w:rFonts w:ascii="Calibri" w:cs="Calibri" w:eastAsia="Calibri" w:hAnsi="Calibri"/>
          <w:color w:val="000000"/>
          <w:sz w:val="22"/>
          <w:szCs w:val="22"/>
        </w:rPr>
        <w:t xml:space="preserve">Monitor adjacent structures for signs of movement, settlement, or cracking throughout excavation operations</w:t>
      </w:r>
    </w:p>
    <w:p>
      <w:pPr>
        <w:pStyle w:val="ListParagraph"/>
        <w:numPr>
          <w:ilvl w:val="0"/>
          <w:numId w:val="9"/>
        </w:numPr>
        <w:spacing w:after="60" w:line="276"/>
      </w:pPr>
      <w:r>
        <w:rPr>
          <w:rFonts w:ascii="Calibri" w:cs="Calibri" w:eastAsia="Calibri" w:hAnsi="Calibri"/>
          <w:color w:val="000000"/>
          <w:sz w:val="22"/>
          <w:szCs w:val="22"/>
        </w:rPr>
        <w:t xml:space="preserve">Maintain a safe distance from structures that could be undermined by excavation activities</w:t>
      </w:r>
    </w:p>
    <w:p>
      <w:pPr>
        <w:pStyle w:val="ListParagraph"/>
        <w:numPr>
          <w:ilvl w:val="0"/>
          <w:numId w:val="9"/>
        </w:numPr>
        <w:spacing w:after="60" w:line="276"/>
      </w:pPr>
      <w:r>
        <w:rPr>
          <w:rFonts w:ascii="Calibri" w:cs="Calibri" w:eastAsia="Calibri" w:hAnsi="Calibri"/>
          <w:color w:val="000000"/>
          <w:sz w:val="22"/>
          <w:szCs w:val="22"/>
        </w:rPr>
        <w:t xml:space="preserve">Install support systems as necessary to protect adjacent structures from damage or collapse</w:t>
      </w:r>
    </w:p>
    <w:p>
      <w:pPr>
        <w:pStyle w:val="ListParagraph"/>
        <w:numPr>
          <w:ilvl w:val="0"/>
          <w:numId w:val="9"/>
        </w:numPr>
        <w:spacing w:after="60" w:line="276"/>
      </w:pPr>
      <w:r>
        <w:rPr>
          <w:rFonts w:ascii="Calibri" w:cs="Calibri" w:eastAsia="Calibri" w:hAnsi="Calibri"/>
          <w:color w:val="000000"/>
          <w:sz w:val="22"/>
          <w:szCs w:val="22"/>
        </w:rPr>
        <w:t xml:space="preserve">Contact a registered professional engineer if there is any doubt about the structural integrity of adjacent features</w:t>
      </w:r>
    </w:p>
    <w:p>
      <w:pPr>
        <w:pStyle w:val="Heading3"/>
        <w:spacing w:after="100" w:before="200"/>
      </w:pPr>
      <w:r>
        <w:rPr>
          <w:rFonts w:ascii="Calibri" w:cs="Calibri" w:eastAsia="Calibri" w:hAnsi="Calibri"/>
          <w:b/>
          <w:bCs/>
          <w:color w:val="1B2A4A"/>
          <w:sz w:val="22"/>
          <w:szCs w:val="22"/>
        </w:rPr>
        <w:t xml:space="preserve">4.1.3 Surface Water and Drainage</w:t>
      </w:r>
    </w:p>
    <w:p>
      <w:pPr>
        <w:spacing w:after="120" w:line="276"/>
      </w:pPr>
      <w:r>
        <w:rPr>
          <w:rFonts w:ascii="Calibri" w:cs="Calibri" w:eastAsia="Calibri" w:hAnsi="Calibri"/>
          <w:color w:val="000000"/>
          <w:sz w:val="22"/>
          <w:szCs w:val="22"/>
        </w:rPr>
        <w:t xml:space="preserve">Adequate measures shall be taken to prevent surface water from entering the excavation:</w:t>
      </w:r>
    </w:p>
    <w:p>
      <w:pPr>
        <w:pStyle w:val="ListParagraph"/>
        <w:numPr>
          <w:ilvl w:val="0"/>
          <w:numId w:val="10"/>
        </w:numPr>
        <w:spacing w:after="60" w:line="276"/>
      </w:pPr>
      <w:r>
        <w:rPr>
          <w:rFonts w:ascii="Calibri" w:cs="Calibri" w:eastAsia="Calibri" w:hAnsi="Calibri"/>
          <w:color w:val="000000"/>
          <w:sz w:val="22"/>
          <w:szCs w:val="22"/>
        </w:rPr>
        <w:t xml:space="preserve">Divert surface water drainage away from the excavation using berms, ditches, or other effective means</w:t>
      </w:r>
    </w:p>
    <w:p>
      <w:pPr>
        <w:pStyle w:val="ListParagraph"/>
        <w:numPr>
          <w:ilvl w:val="0"/>
          <w:numId w:val="10"/>
        </w:numPr>
        <w:spacing w:after="60" w:line="276"/>
      </w:pPr>
      <w:r>
        <w:rPr>
          <w:rFonts w:ascii="Calibri" w:cs="Calibri" w:eastAsia="Calibri" w:hAnsi="Calibri"/>
          <w:color w:val="000000"/>
          <w:sz w:val="22"/>
          <w:szCs w:val="22"/>
        </w:rPr>
        <w:t xml:space="preserve">Install dewatering pumps if water accumulation occurs within the excavation</w:t>
      </w:r>
    </w:p>
    <w:p>
      <w:pPr>
        <w:pStyle w:val="ListParagraph"/>
        <w:numPr>
          <w:ilvl w:val="0"/>
          <w:numId w:val="10"/>
        </w:numPr>
        <w:spacing w:after="60" w:line="276"/>
      </w:pPr>
      <w:r>
        <w:rPr>
          <w:rFonts w:ascii="Calibri" w:cs="Calibri" w:eastAsia="Calibri" w:hAnsi="Calibri"/>
          <w:color w:val="000000"/>
          <w:sz w:val="22"/>
          <w:szCs w:val="22"/>
        </w:rPr>
        <w:t xml:space="preserve">Employees shall not work in excavations where water has accumulated or is accumulating unless adequate precautions have been taken</w:t>
      </w:r>
    </w:p>
    <w:p>
      <w:pPr>
        <w:pStyle w:val="ListParagraph"/>
        <w:numPr>
          <w:ilvl w:val="0"/>
          <w:numId w:val="10"/>
        </w:numPr>
        <w:spacing w:after="60" w:line="276"/>
      </w:pPr>
      <w:r>
        <w:rPr>
          <w:rFonts w:ascii="Calibri" w:cs="Calibri" w:eastAsia="Calibri" w:hAnsi="Calibri"/>
          <w:color w:val="000000"/>
          <w:sz w:val="22"/>
          <w:szCs w:val="22"/>
        </w:rPr>
        <w:t xml:space="preserve">If water removal equipment is used, it shall be monitored by the competent person to ensure proper operation</w:t>
      </w:r>
    </w:p>
    <w:p>
      <w:pPr>
        <w:pStyle w:val="ListParagraph"/>
        <w:numPr>
          <w:ilvl w:val="0"/>
          <w:numId w:val="10"/>
        </w:numPr>
        <w:spacing w:after="60" w:line="276"/>
      </w:pPr>
      <w:r>
        <w:rPr>
          <w:rFonts w:ascii="Calibri" w:cs="Calibri" w:eastAsia="Calibri" w:hAnsi="Calibri"/>
          <w:color w:val="000000"/>
          <w:sz w:val="22"/>
          <w:szCs w:val="22"/>
        </w:rPr>
        <w:t xml:space="preserve">Inspect for evidence of a situation that could result in a boiling condition, surface water runoff, or water buildup in the excavation</w:t>
      </w:r>
    </w:p>
    <w:p>
      <w:pPr>
        <w:pStyle w:val="Heading2"/>
        <w:spacing w:after="140" w:before="280"/>
      </w:pPr>
      <w:r>
        <w:rPr>
          <w:rFonts w:ascii="Calibri" w:cs="Calibri" w:eastAsia="Calibri" w:hAnsi="Calibri"/>
          <w:b/>
          <w:bCs/>
          <w:color w:val="1B2A4A"/>
          <w:sz w:val="26"/>
          <w:szCs w:val="26"/>
        </w:rPr>
        <w:t xml:space="preserve">4.2 Soil Classification</w:t>
      </w:r>
    </w:p>
    <w:p>
      <w:pPr>
        <w:spacing w:after="120" w:line="276"/>
      </w:pPr>
      <w:r>
        <w:rPr>
          <w:rFonts w:ascii="Calibri" w:cs="Calibri" w:eastAsia="Calibri" w:hAnsi="Calibri"/>
          <w:color w:val="000000"/>
          <w:sz w:val="22"/>
          <w:szCs w:val="22"/>
        </w:rPr>
        <w:t xml:space="preserve">The competent person shall classify the soil at each excavation site to determine the appropriate protective system. Soil classification shall be performed using at least one visual test and one manual test.</w:t>
      </w:r>
    </w:p>
    <w:p>
      <w:pPr>
        <w:pStyle w:val="Heading3"/>
        <w:spacing w:after="100" w:before="200"/>
      </w:pPr>
      <w:r>
        <w:rPr>
          <w:rFonts w:ascii="Calibri" w:cs="Calibri" w:eastAsia="Calibri" w:hAnsi="Calibri"/>
          <w:b/>
          <w:bCs/>
          <w:color w:val="1B2A4A"/>
          <w:sz w:val="22"/>
          <w:szCs w:val="22"/>
        </w:rPr>
        <w:t xml:space="preserve">4.2.1 Soil Types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200"/>
        <w:gridCol w:w="3400"/>
        <w:gridCol w:w="2360"/>
      </w:tblGrid>
      <w:tr>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Soil Type</w:t>
            </w:r>
          </w:p>
        </w:tc>
        <w:tc>
          <w:tcPr>
            <w:tcW w:type="dxa" w:w="2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Unconfined Compressive Strength</w:t>
            </w:r>
          </w:p>
        </w:tc>
        <w:tc>
          <w:tcPr>
            <w:tcW w:type="dxa" w:w="3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Examples</w:t>
            </w:r>
          </w:p>
        </w:tc>
        <w:tc>
          <w:tcPr>
            <w:tcW w:type="dxa" w:w="2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Maximum Slope Angle</w:t>
            </w:r>
          </w:p>
        </w:tc>
      </w:tr>
      <w:tr>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Type A</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1.5 tsf or greater</w:t>
            </w:r>
          </w:p>
        </w:tc>
        <w:tc>
          <w:tcPr>
            <w:tcW w:type="dxa" w:w="3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Clay, silty clay, sandy clay, clay loam, and hardpan (cemented soils)</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¾:1 (53°)</w:t>
            </w:r>
          </w:p>
        </w:tc>
      </w:tr>
      <w:tr>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Type B</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0.5 to 1.5 tsf</w:t>
            </w:r>
          </w:p>
        </w:tc>
        <w:tc>
          <w:tcPr>
            <w:tcW w:type="dxa" w:w="3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Angular gravel, silt, silt loam, sandy loam, previously disturbed Type A soils, fissured cohesive soils, dry unstable rock</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1:1 (45°)</w:t>
            </w:r>
          </w:p>
        </w:tc>
      </w:tr>
      <w:tr>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Type C</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0.5 tsf or less</w:t>
            </w:r>
          </w:p>
        </w:tc>
        <w:tc>
          <w:tcPr>
            <w:tcW w:type="dxa" w:w="3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Gravel, sand, loamy sand, submerged soil, soil from which water is freely seeping, submerged unstable rock</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1½:1 (34°)</w:t>
            </w:r>
          </w:p>
        </w:tc>
      </w:tr>
      <w:tr>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Stable Rock</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N/A</w:t>
            </w:r>
          </w:p>
        </w:tc>
        <w:tc>
          <w:tcPr>
            <w:tcW w:type="dxa" w:w="3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Natural solid mineral material that can be excavated with vertical sides and remain intact</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Vertical (90°)</w:t>
            </w:r>
          </w:p>
        </w:tc>
      </w:tr>
    </w:tbl>
    <w:p>
      <w:pPr>
        <w:spacing w:after="0"/>
      </w:pPr>
    </w:p>
    <w:p>
      <w:pPr>
        <w:pStyle w:val="Heading3"/>
        <w:spacing w:after="100" w:before="200"/>
      </w:pPr>
      <w:r>
        <w:rPr>
          <w:rFonts w:ascii="Calibri" w:cs="Calibri" w:eastAsia="Calibri" w:hAnsi="Calibri"/>
          <w:b/>
          <w:bCs/>
          <w:color w:val="1B2A4A"/>
          <w:sz w:val="22"/>
          <w:szCs w:val="22"/>
        </w:rPr>
        <w:t xml:space="preserve">4.2.2 Visual Tests</w:t>
      </w:r>
    </w:p>
    <w:p>
      <w:pPr>
        <w:spacing w:after="120" w:line="276"/>
      </w:pPr>
      <w:r>
        <w:rPr>
          <w:rFonts w:ascii="Calibri" w:cs="Calibri" w:eastAsia="Calibri" w:hAnsi="Calibri"/>
          <w:color w:val="000000"/>
          <w:sz w:val="22"/>
          <w:szCs w:val="22"/>
        </w:rPr>
        <w:t xml:space="preserve">The competent person shall perform the following visual tests:</w:t>
      </w:r>
    </w:p>
    <w:p>
      <w:pPr>
        <w:pStyle w:val="ListParagraph"/>
        <w:numPr>
          <w:ilvl w:val="0"/>
          <w:numId w:val="11"/>
        </w:numPr>
        <w:spacing w:after="60" w:line="276"/>
      </w:pPr>
      <w:r>
        <w:rPr>
          <w:rFonts w:ascii="Calibri" w:cs="Calibri" w:eastAsia="Calibri" w:hAnsi="Calibri"/>
          <w:color w:val="000000"/>
          <w:sz w:val="22"/>
          <w:szCs w:val="22"/>
        </w:rPr>
        <w:t xml:space="preserve">Observe the excavated soil for grain size, particle type (granular vs. cohesive), and signs of moisture</w:t>
      </w:r>
    </w:p>
    <w:p>
      <w:pPr>
        <w:pStyle w:val="ListParagraph"/>
        <w:numPr>
          <w:ilvl w:val="0"/>
          <w:numId w:val="11"/>
        </w:numPr>
        <w:spacing w:after="60" w:line="276"/>
      </w:pPr>
      <w:r>
        <w:rPr>
          <w:rFonts w:ascii="Calibri" w:cs="Calibri" w:eastAsia="Calibri" w:hAnsi="Calibri"/>
          <w:color w:val="000000"/>
          <w:sz w:val="22"/>
          <w:szCs w:val="22"/>
        </w:rPr>
        <w:t xml:space="preserve">Examine the excavation walls for cracks, spalling, raveling, or other signs of instability</w:t>
      </w:r>
    </w:p>
    <w:p>
      <w:pPr>
        <w:pStyle w:val="ListParagraph"/>
        <w:numPr>
          <w:ilvl w:val="0"/>
          <w:numId w:val="11"/>
        </w:numPr>
        <w:spacing w:after="60" w:line="276"/>
      </w:pPr>
      <w:r>
        <w:rPr>
          <w:rFonts w:ascii="Calibri" w:cs="Calibri" w:eastAsia="Calibri" w:hAnsi="Calibri"/>
          <w:color w:val="000000"/>
          <w:sz w:val="22"/>
          <w:szCs w:val="22"/>
        </w:rPr>
        <w:t xml:space="preserve">Look for layered soil systems where one soil type overlies another</w:t>
      </w:r>
    </w:p>
    <w:p>
      <w:pPr>
        <w:pStyle w:val="ListParagraph"/>
        <w:numPr>
          <w:ilvl w:val="0"/>
          <w:numId w:val="11"/>
        </w:numPr>
        <w:spacing w:after="60" w:line="276"/>
      </w:pPr>
      <w:r>
        <w:rPr>
          <w:rFonts w:ascii="Calibri" w:cs="Calibri" w:eastAsia="Calibri" w:hAnsi="Calibri"/>
          <w:color w:val="000000"/>
          <w:sz w:val="22"/>
          <w:szCs w:val="22"/>
        </w:rPr>
        <w:t xml:space="preserve">Check for previously disturbed soil (e.g., previous excavation backfill, utility trenches)</w:t>
      </w:r>
    </w:p>
    <w:p>
      <w:pPr>
        <w:pStyle w:val="ListParagraph"/>
        <w:numPr>
          <w:ilvl w:val="0"/>
          <w:numId w:val="11"/>
        </w:numPr>
        <w:spacing w:after="60" w:line="276"/>
      </w:pPr>
      <w:r>
        <w:rPr>
          <w:rFonts w:ascii="Calibri" w:cs="Calibri" w:eastAsia="Calibri" w:hAnsi="Calibri"/>
          <w:color w:val="000000"/>
          <w:sz w:val="22"/>
          <w:szCs w:val="22"/>
        </w:rPr>
        <w:t xml:space="preserve">Observe whether the soil clumps when dug or easily breaks apart</w:t>
      </w:r>
    </w:p>
    <w:p>
      <w:pPr>
        <w:pStyle w:val="ListParagraph"/>
        <w:numPr>
          <w:ilvl w:val="0"/>
          <w:numId w:val="11"/>
        </w:numPr>
        <w:spacing w:after="60" w:line="276"/>
      </w:pPr>
      <w:r>
        <w:rPr>
          <w:rFonts w:ascii="Calibri" w:cs="Calibri" w:eastAsia="Calibri" w:hAnsi="Calibri"/>
          <w:color w:val="000000"/>
          <w:sz w:val="22"/>
          <w:szCs w:val="22"/>
        </w:rPr>
        <w:t xml:space="preserve">Assess the presence of water seepage, a high water table, or standing water in the excavation</w:t>
      </w:r>
    </w:p>
    <w:p>
      <w:pPr>
        <w:pStyle w:val="ListParagraph"/>
        <w:numPr>
          <w:ilvl w:val="0"/>
          <w:numId w:val="11"/>
        </w:numPr>
        <w:spacing w:after="60" w:line="276"/>
      </w:pPr>
      <w:r>
        <w:rPr>
          <w:rFonts w:ascii="Calibri" w:cs="Calibri" w:eastAsia="Calibri" w:hAnsi="Calibri"/>
          <w:color w:val="000000"/>
          <w:sz w:val="22"/>
          <w:szCs w:val="22"/>
        </w:rPr>
        <w:t xml:space="preserve">Look for evidence of vibration from traffic, construction equipment, or other sources</w:t>
      </w:r>
    </w:p>
    <w:p>
      <w:pPr>
        <w:pStyle w:val="ListParagraph"/>
        <w:numPr>
          <w:ilvl w:val="0"/>
          <w:numId w:val="11"/>
        </w:numPr>
        <w:spacing w:after="60" w:line="276"/>
      </w:pPr>
      <w:r>
        <w:rPr>
          <w:rFonts w:ascii="Calibri" w:cs="Calibri" w:eastAsia="Calibri" w:hAnsi="Calibri"/>
          <w:color w:val="000000"/>
          <w:sz w:val="22"/>
          <w:szCs w:val="22"/>
        </w:rPr>
        <w:t xml:space="preserve">Observe the type of soil in the spoil pile (does it hold together or crumble?)</w:t>
      </w:r>
    </w:p>
    <w:p>
      <w:pPr>
        <w:pStyle w:val="Heading3"/>
        <w:spacing w:after="100" w:before="200"/>
      </w:pPr>
      <w:r>
        <w:rPr>
          <w:rFonts w:ascii="Calibri" w:cs="Calibri" w:eastAsia="Calibri" w:hAnsi="Calibri"/>
          <w:b/>
          <w:bCs/>
          <w:color w:val="1B2A4A"/>
          <w:sz w:val="22"/>
          <w:szCs w:val="22"/>
        </w:rPr>
        <w:t xml:space="preserve">4.2.3 Manual Tests</w:t>
      </w:r>
    </w:p>
    <w:p>
      <w:pPr>
        <w:spacing w:after="120" w:line="276"/>
      </w:pPr>
      <w:r>
        <w:rPr>
          <w:rFonts w:ascii="Calibri" w:cs="Calibri" w:eastAsia="Calibri" w:hAnsi="Calibri"/>
          <w:color w:val="000000"/>
          <w:sz w:val="22"/>
          <w:szCs w:val="22"/>
        </w:rPr>
        <w:t xml:space="preserve">At least one of the following manual tests shall be performed:</w:t>
      </w:r>
    </w:p>
    <w:p>
      <w:pPr>
        <w:pStyle w:val="ListParagraph"/>
        <w:numPr>
          <w:ilvl w:val="0"/>
          <w:numId w:val="12"/>
        </w:numPr>
        <w:spacing w:after="60" w:line="276"/>
      </w:pPr>
      <w:r>
        <w:rPr>
          <w:rFonts w:ascii="Calibri" w:cs="Calibri" w:eastAsia="Calibri" w:hAnsi="Calibri"/>
          <w:color w:val="000000"/>
          <w:sz w:val="22"/>
          <w:szCs w:val="22"/>
        </w:rPr>
        <w:t xml:space="preserve">Pocket Penetrometer Test — A direct-reading instrument that measures the unconfined compressive strength of the soil. Type A: ≥1.5 tsf; Type B: 0.5–1.5 tsf; Type C: &lt;0.5 tsf.</w:t>
      </w:r>
    </w:p>
    <w:p>
      <w:pPr>
        <w:pStyle w:val="ListParagraph"/>
        <w:numPr>
          <w:ilvl w:val="0"/>
          <w:numId w:val="12"/>
        </w:numPr>
        <w:spacing w:after="60" w:line="276"/>
      </w:pPr>
      <w:r>
        <w:rPr>
          <w:rFonts w:ascii="Calibri" w:cs="Calibri" w:eastAsia="Calibri" w:hAnsi="Calibri"/>
          <w:color w:val="000000"/>
          <w:sz w:val="22"/>
          <w:szCs w:val="22"/>
        </w:rPr>
        <w:t xml:space="preserve">Thumb Penetration Test — Press your thumb into the soil sample. If the thumb penetrates no further than the thumbnail, the soil may be Type A. If the thumb penetrates the full length with moderate effort, the soil may be Type B. If the thumb penetrates easily, the soil is Type C.</w:t>
      </w:r>
    </w:p>
    <w:p>
      <w:pPr>
        <w:pStyle w:val="ListParagraph"/>
        <w:numPr>
          <w:ilvl w:val="0"/>
          <w:numId w:val="12"/>
        </w:numPr>
        <w:spacing w:after="60" w:line="276"/>
      </w:pPr>
      <w:r>
        <w:rPr>
          <w:rFonts w:ascii="Calibri" w:cs="Calibri" w:eastAsia="Calibri" w:hAnsi="Calibri"/>
          <w:color w:val="000000"/>
          <w:sz w:val="22"/>
          <w:szCs w:val="22"/>
        </w:rPr>
        <w:t xml:space="preserve">Dry Strength Test — Dry a sample until completely dry. If it crumbles on its own or with moderate pressure, it is granular (Type C). If it breaks into clumps that can only be broken with difficulty, it may be clay combined with other soils (Type A or B).</w:t>
      </w:r>
    </w:p>
    <w:p>
      <w:pPr>
        <w:pStyle w:val="ListParagraph"/>
        <w:numPr>
          <w:ilvl w:val="0"/>
          <w:numId w:val="12"/>
        </w:numPr>
        <w:spacing w:after="60" w:line="276"/>
      </w:pPr>
      <w:r>
        <w:rPr>
          <w:rFonts w:ascii="Calibri" w:cs="Calibri" w:eastAsia="Calibri" w:hAnsi="Calibri"/>
          <w:color w:val="000000"/>
          <w:sz w:val="22"/>
          <w:szCs w:val="22"/>
        </w:rPr>
        <w:t xml:space="preserve">Plasticity (Ribbon) Test — Mold a moist sample into a ball and roll it into a thread. If a 2-inch thread can be held on one end without tearing, the soil is cohesive (Type A or B). If it fails, it is granular (Type C).</w:t>
      </w:r>
    </w:p>
    <w:p>
      <w:pPr>
        <w:pStyle w:val="ListParagraph"/>
        <w:numPr>
          <w:ilvl w:val="0"/>
          <w:numId w:val="12"/>
        </w:numPr>
        <w:spacing w:after="60" w:line="276"/>
      </w:pPr>
      <w:r>
        <w:rPr>
          <w:rFonts w:ascii="Calibri" w:cs="Calibri" w:eastAsia="Calibri" w:hAnsi="Calibri"/>
          <w:color w:val="000000"/>
          <w:sz w:val="22"/>
          <w:szCs w:val="22"/>
        </w:rPr>
        <w:t xml:space="preserve">Shear Vane Test — A direct-reading device that measures the shear strength of soil, which can be correlated to unconfined compressive strength.</w:t>
      </w:r>
    </w:p>
    <w:p>
      <w:pPr>
        <w:spacing w:after="120" w:line="276"/>
      </w:pPr>
      <w:r>
        <w:rPr>
          <w:rFonts w:ascii="Calibri" w:cs="Calibri" w:eastAsia="Calibri" w:hAnsi="Calibri"/>
          <w:color w:val="000000"/>
          <w:sz w:val="22"/>
          <w:szCs w:val="22"/>
        </w:rPr>
        <w:t xml:space="preserve">Document all soil classification results on the Soil Classification Worksheet (Appendix B). When in doubt, classify the soil as the weaker type.</w:t>
      </w:r>
    </w:p>
    <w:p>
      <w:pPr>
        <w:pStyle w:val="Heading2"/>
        <w:spacing w:after="140" w:before="280"/>
      </w:pPr>
      <w:r>
        <w:rPr>
          <w:rFonts w:ascii="Calibri" w:cs="Calibri" w:eastAsia="Calibri" w:hAnsi="Calibri"/>
          <w:b/>
          <w:bCs/>
          <w:color w:val="1B2A4A"/>
          <w:sz w:val="26"/>
          <w:szCs w:val="26"/>
        </w:rPr>
        <w:t xml:space="preserve">4.3 Protective Systems</w:t>
      </w:r>
    </w:p>
    <w:p>
      <w:pPr>
        <w:spacing w:after="120" w:line="276"/>
      </w:pPr>
      <w:r>
        <w:rPr>
          <w:rFonts w:ascii="Calibri" w:cs="Calibri" w:eastAsia="Calibri" w:hAnsi="Calibri"/>
          <w:color w:val="000000"/>
          <w:sz w:val="22"/>
          <w:szCs w:val="22"/>
        </w:rPr>
        <w:t xml:space="preserve">Employees shall NOT enter excavations 5 feet or more in depth unless a protective system is in place (unless the excavation is made entirely in stable rock). For excavations less than 5 feet, a protective system is required if the competent person identifies a potential for cave-in.</w:t>
      </w:r>
    </w:p>
    <w:p>
      <w:pPr>
        <w:pStyle w:val="Heading3"/>
        <w:spacing w:after="100" w:before="200"/>
      </w:pPr>
      <w:r>
        <w:rPr>
          <w:rFonts w:ascii="Calibri" w:cs="Calibri" w:eastAsia="Calibri" w:hAnsi="Calibri"/>
          <w:b/>
          <w:bCs/>
          <w:color w:val="1B2A4A"/>
          <w:sz w:val="22"/>
          <w:szCs w:val="22"/>
        </w:rPr>
        <w:t xml:space="preserve">4.3.1 Sloping</w:t>
      </w:r>
    </w:p>
    <w:p>
      <w:pPr>
        <w:spacing w:after="120" w:line="276"/>
      </w:pPr>
      <w:r>
        <w:rPr>
          <w:rFonts w:ascii="Calibri" w:cs="Calibri" w:eastAsia="Calibri" w:hAnsi="Calibri"/>
          <w:color w:val="000000"/>
          <w:sz w:val="22"/>
          <w:szCs w:val="22"/>
        </w:rPr>
        <w:t xml:space="preserve">Sloping involves cutting the sides of the excavation at an angle away from the excavation to prevent cave-ins. Maximum allowable slopes:</w:t>
      </w:r>
    </w:p>
    <w:p>
      <w:pPr>
        <w:pStyle w:val="ListParagraph"/>
        <w:numPr>
          <w:ilvl w:val="0"/>
          <w:numId w:val="13"/>
        </w:numPr>
        <w:spacing w:after="60" w:line="276"/>
      </w:pPr>
      <w:r>
        <w:rPr>
          <w:rFonts w:ascii="Calibri" w:cs="Calibri" w:eastAsia="Calibri" w:hAnsi="Calibri"/>
          <w:color w:val="000000"/>
          <w:sz w:val="22"/>
          <w:szCs w:val="22"/>
        </w:rPr>
        <w:t xml:space="preserve">Type A Soil: ¾:1 (horizontal to vertical) — 53 degrees from horizontal</w:t>
      </w:r>
    </w:p>
    <w:p>
      <w:pPr>
        <w:pStyle w:val="ListParagraph"/>
        <w:numPr>
          <w:ilvl w:val="0"/>
          <w:numId w:val="13"/>
        </w:numPr>
        <w:spacing w:after="60" w:line="276"/>
      </w:pPr>
      <w:r>
        <w:rPr>
          <w:rFonts w:ascii="Calibri" w:cs="Calibri" w:eastAsia="Calibri" w:hAnsi="Calibri"/>
          <w:color w:val="000000"/>
          <w:sz w:val="22"/>
          <w:szCs w:val="22"/>
        </w:rPr>
        <w:t xml:space="preserve">Type B Soil: 1:1 — 45 degrees from horizontal</w:t>
      </w:r>
    </w:p>
    <w:p>
      <w:pPr>
        <w:pStyle w:val="ListParagraph"/>
        <w:numPr>
          <w:ilvl w:val="0"/>
          <w:numId w:val="13"/>
        </w:numPr>
        <w:spacing w:after="60" w:line="276"/>
      </w:pPr>
      <w:r>
        <w:rPr>
          <w:rFonts w:ascii="Calibri" w:cs="Calibri" w:eastAsia="Calibri" w:hAnsi="Calibri"/>
          <w:color w:val="000000"/>
          <w:sz w:val="22"/>
          <w:szCs w:val="22"/>
        </w:rPr>
        <w:t xml:space="preserve">Type C Soil: 1½:1 — 34 degrees from horizontal</w:t>
      </w:r>
    </w:p>
    <w:p>
      <w:pPr>
        <w:pStyle w:val="ListParagraph"/>
        <w:numPr>
          <w:ilvl w:val="0"/>
          <w:numId w:val="13"/>
        </w:numPr>
        <w:spacing w:after="60" w:line="276"/>
      </w:pPr>
      <w:r>
        <w:rPr>
          <w:rFonts w:ascii="Calibri" w:cs="Calibri" w:eastAsia="Calibri" w:hAnsi="Calibri"/>
          <w:color w:val="000000"/>
          <w:sz w:val="22"/>
          <w:szCs w:val="22"/>
        </w:rPr>
        <w:t xml:space="preserve">Stable Rock: Vertical (90 degrees)</w:t>
      </w:r>
    </w:p>
    <w:p>
      <w:pPr>
        <w:pStyle w:val="ListParagraph"/>
        <w:numPr>
          <w:ilvl w:val="0"/>
          <w:numId w:val="13"/>
        </w:numPr>
        <w:spacing w:after="60" w:line="276"/>
      </w:pPr>
      <w:r>
        <w:rPr>
          <w:rFonts w:ascii="Calibri" w:cs="Calibri" w:eastAsia="Calibri" w:hAnsi="Calibri"/>
          <w:color w:val="000000"/>
          <w:sz w:val="22"/>
          <w:szCs w:val="22"/>
        </w:rPr>
        <w:t xml:space="preserve">For excavations 20 feet or deeper, sloping and benching designs must be approved by a registered professional engineer</w:t>
      </w:r>
    </w:p>
    <w:p>
      <w:pPr>
        <w:pStyle w:val="ListParagraph"/>
        <w:numPr>
          <w:ilvl w:val="0"/>
          <w:numId w:val="13"/>
        </w:numPr>
        <w:spacing w:after="60" w:line="276"/>
      </w:pPr>
      <w:r>
        <w:rPr>
          <w:rFonts w:ascii="Calibri" w:cs="Calibri" w:eastAsia="Calibri" w:hAnsi="Calibri"/>
          <w:color w:val="000000"/>
          <w:sz w:val="22"/>
          <w:szCs w:val="22"/>
        </w:rPr>
        <w:t xml:space="preserve">Short-term exposure (24 hours or less) in Type A soil: Maximum slope of ½:1 (63 degrees) is permitted for excavations 12 feet or less in depth</w:t>
      </w:r>
    </w:p>
    <w:p>
      <w:pPr>
        <w:pStyle w:val="Heading3"/>
        <w:spacing w:after="100" w:before="200"/>
      </w:pPr>
      <w:r>
        <w:rPr>
          <w:rFonts w:ascii="Calibri" w:cs="Calibri" w:eastAsia="Calibri" w:hAnsi="Calibri"/>
          <w:b/>
          <w:bCs/>
          <w:color w:val="1B2A4A"/>
          <w:sz w:val="22"/>
          <w:szCs w:val="22"/>
        </w:rPr>
        <w:t xml:space="preserve">4.3.2 Benching</w:t>
      </w:r>
    </w:p>
    <w:p>
      <w:pPr>
        <w:spacing w:after="120" w:line="276"/>
      </w:pPr>
      <w:r>
        <w:rPr>
          <w:rFonts w:ascii="Calibri" w:cs="Calibri" w:eastAsia="Calibri" w:hAnsi="Calibri"/>
          <w:color w:val="000000"/>
          <w:sz w:val="22"/>
          <w:szCs w:val="22"/>
        </w:rPr>
        <w:t xml:space="preserve">Benching creates a series of horizontal steps in the excavation wall. Benching is NOT permitted in Type C soil.</w:t>
      </w:r>
    </w:p>
    <w:p>
      <w:pPr>
        <w:pStyle w:val="ListParagraph"/>
        <w:numPr>
          <w:ilvl w:val="0"/>
          <w:numId w:val="14"/>
        </w:numPr>
        <w:spacing w:after="60" w:line="276"/>
      </w:pPr>
      <w:r>
        <w:rPr>
          <w:rFonts w:ascii="Calibri" w:cs="Calibri" w:eastAsia="Calibri" w:hAnsi="Calibri"/>
          <w:color w:val="000000"/>
          <w:sz w:val="22"/>
          <w:szCs w:val="22"/>
        </w:rPr>
        <w:t xml:space="preserve">Type A Soil: Maximum bench height of 4 feet. Simple or multiple bench configuration permitted.</w:t>
      </w:r>
    </w:p>
    <w:p>
      <w:pPr>
        <w:pStyle w:val="ListParagraph"/>
        <w:numPr>
          <w:ilvl w:val="0"/>
          <w:numId w:val="14"/>
        </w:numPr>
        <w:spacing w:after="60" w:line="276"/>
      </w:pPr>
      <w:r>
        <w:rPr>
          <w:rFonts w:ascii="Calibri" w:cs="Calibri" w:eastAsia="Calibri" w:hAnsi="Calibri"/>
          <w:color w:val="000000"/>
          <w:sz w:val="22"/>
          <w:szCs w:val="22"/>
        </w:rPr>
        <w:t xml:space="preserve">Type B Soil: Maximum bench height of 4 feet. Steps must be below the maximum slope angle (1:1).</w:t>
      </w:r>
    </w:p>
    <w:p>
      <w:pPr>
        <w:pStyle w:val="ListParagraph"/>
        <w:numPr>
          <w:ilvl w:val="0"/>
          <w:numId w:val="14"/>
        </w:numPr>
        <w:spacing w:after="60" w:line="276"/>
      </w:pPr>
      <w:r>
        <w:rPr>
          <w:rFonts w:ascii="Calibri" w:cs="Calibri" w:eastAsia="Calibri" w:hAnsi="Calibri"/>
          <w:color w:val="000000"/>
          <w:sz w:val="22"/>
          <w:szCs w:val="22"/>
        </w:rPr>
        <w:t xml:space="preserve">Type C Soil: Benching is NOT allowed due to soil instability.</w:t>
      </w:r>
    </w:p>
    <w:p>
      <w:pPr>
        <w:pStyle w:val="ListParagraph"/>
        <w:numPr>
          <w:ilvl w:val="0"/>
          <w:numId w:val="14"/>
        </w:numPr>
        <w:spacing w:after="60" w:line="276"/>
      </w:pPr>
      <w:r>
        <w:rPr>
          <w:rFonts w:ascii="Calibri" w:cs="Calibri" w:eastAsia="Calibri" w:hAnsi="Calibri"/>
          <w:color w:val="000000"/>
          <w:sz w:val="22"/>
          <w:szCs w:val="22"/>
        </w:rPr>
        <w:t xml:space="preserve">The first bench must begin at the excavation floor level.</w:t>
      </w:r>
    </w:p>
    <w:p>
      <w:pPr>
        <w:pStyle w:val="ListParagraph"/>
        <w:numPr>
          <w:ilvl w:val="0"/>
          <w:numId w:val="14"/>
        </w:numPr>
        <w:spacing w:after="60" w:line="276"/>
      </w:pPr>
      <w:r>
        <w:rPr>
          <w:rFonts w:ascii="Calibri" w:cs="Calibri" w:eastAsia="Calibri" w:hAnsi="Calibri"/>
          <w:color w:val="000000"/>
          <w:sz w:val="22"/>
          <w:szCs w:val="22"/>
        </w:rPr>
        <w:t xml:space="preserve">Benching designs for excavations over 20 feet must be prepared by a registered professional engineer.</w:t>
      </w:r>
    </w:p>
    <w:p>
      <w:pPr>
        <w:pStyle w:val="Heading3"/>
        <w:spacing w:after="100" w:before="200"/>
      </w:pPr>
      <w:r>
        <w:rPr>
          <w:rFonts w:ascii="Calibri" w:cs="Calibri" w:eastAsia="Calibri" w:hAnsi="Calibri"/>
          <w:b/>
          <w:bCs/>
          <w:color w:val="1B2A4A"/>
          <w:sz w:val="22"/>
          <w:szCs w:val="22"/>
        </w:rPr>
        <w:t xml:space="preserve">4.3.3 Shoring</w:t>
      </w:r>
    </w:p>
    <w:p>
      <w:pPr>
        <w:spacing w:after="120" w:line="276"/>
      </w:pPr>
      <w:r>
        <w:rPr>
          <w:rFonts w:ascii="Calibri" w:cs="Calibri" w:eastAsia="Calibri" w:hAnsi="Calibri"/>
          <w:color w:val="000000"/>
          <w:sz w:val="22"/>
          <w:szCs w:val="22"/>
        </w:rPr>
        <w:t xml:space="preserve">Shoring systems support the excavation walls and prevent cave-in. Common shoring systems include:</w:t>
      </w:r>
    </w:p>
    <w:p>
      <w:pPr>
        <w:pStyle w:val="ListParagraph"/>
        <w:numPr>
          <w:ilvl w:val="0"/>
          <w:numId w:val="15"/>
        </w:numPr>
        <w:spacing w:after="60" w:line="276"/>
      </w:pPr>
      <w:r>
        <w:rPr>
          <w:rFonts w:ascii="Calibri" w:cs="Calibri" w:eastAsia="Calibri" w:hAnsi="Calibri"/>
          <w:color w:val="000000"/>
          <w:sz w:val="22"/>
          <w:szCs w:val="22"/>
        </w:rPr>
        <w:t xml:space="preserve">Timber Shoring — Installed per OSHA Subpart P, Appendix C. Includes wales, cross braces, and uprights.</w:t>
      </w:r>
    </w:p>
    <w:p>
      <w:pPr>
        <w:pStyle w:val="ListParagraph"/>
        <w:numPr>
          <w:ilvl w:val="0"/>
          <w:numId w:val="15"/>
        </w:numPr>
        <w:spacing w:after="60" w:line="276"/>
      </w:pPr>
      <w:r>
        <w:rPr>
          <w:rFonts w:ascii="Calibri" w:cs="Calibri" w:eastAsia="Calibri" w:hAnsi="Calibri"/>
          <w:color w:val="000000"/>
          <w:sz w:val="22"/>
          <w:szCs w:val="22"/>
        </w:rPr>
        <w:t xml:space="preserve">Aluminum Hydraulic Shoring — Lightweight, adjustable systems installed per OSHA Subpart P, Appendix D. Must be installed per manufacturer's tabulated data.</w:t>
      </w:r>
    </w:p>
    <w:p>
      <w:pPr>
        <w:pStyle w:val="ListParagraph"/>
        <w:numPr>
          <w:ilvl w:val="0"/>
          <w:numId w:val="15"/>
        </w:numPr>
        <w:spacing w:after="60" w:line="276"/>
      </w:pPr>
      <w:r>
        <w:rPr>
          <w:rFonts w:ascii="Calibri" w:cs="Calibri" w:eastAsia="Calibri" w:hAnsi="Calibri"/>
          <w:color w:val="000000"/>
          <w:sz w:val="22"/>
          <w:szCs w:val="22"/>
        </w:rPr>
        <w:t xml:space="preserve">Screw Jack Shoring — Adjustable metal systems that can be used with timber or metal sheeting.</w:t>
      </w:r>
    </w:p>
    <w:p>
      <w:pPr>
        <w:pStyle w:val="ListParagraph"/>
        <w:numPr>
          <w:ilvl w:val="0"/>
          <w:numId w:val="15"/>
        </w:numPr>
        <w:spacing w:after="60" w:line="276"/>
      </w:pPr>
      <w:r>
        <w:rPr>
          <w:rFonts w:ascii="Calibri" w:cs="Calibri" w:eastAsia="Calibri" w:hAnsi="Calibri"/>
          <w:color w:val="000000"/>
          <w:sz w:val="22"/>
          <w:szCs w:val="22"/>
        </w:rPr>
        <w:t xml:space="preserve">All shoring must be installed from the top down and removed from the bottom up.</w:t>
      </w:r>
    </w:p>
    <w:p>
      <w:pPr>
        <w:pStyle w:val="ListParagraph"/>
        <w:numPr>
          <w:ilvl w:val="0"/>
          <w:numId w:val="15"/>
        </w:numPr>
        <w:spacing w:after="60" w:line="276"/>
      </w:pPr>
      <w:r>
        <w:rPr>
          <w:rFonts w:ascii="Calibri" w:cs="Calibri" w:eastAsia="Calibri" w:hAnsi="Calibri"/>
          <w:color w:val="000000"/>
          <w:sz w:val="22"/>
          <w:szCs w:val="22"/>
        </w:rPr>
        <w:t xml:space="preserve">Shoring must be designed for the specific soil conditions and depth of excavation.</w:t>
      </w:r>
    </w:p>
    <w:p>
      <w:pPr>
        <w:pStyle w:val="ListParagraph"/>
        <w:numPr>
          <w:ilvl w:val="0"/>
          <w:numId w:val="15"/>
        </w:numPr>
        <w:spacing w:after="60" w:line="276"/>
      </w:pPr>
      <w:r>
        <w:rPr>
          <w:rFonts w:ascii="Calibri" w:cs="Calibri" w:eastAsia="Calibri" w:hAnsi="Calibri"/>
          <w:color w:val="000000"/>
          <w:sz w:val="22"/>
          <w:szCs w:val="22"/>
        </w:rPr>
        <w:t xml:space="preserve">Employees shall not be permitted in the excavation while shoring is being installed or removed unless protected by another system.</w:t>
      </w:r>
    </w:p>
    <w:p>
      <w:pPr>
        <w:pStyle w:val="ListParagraph"/>
        <w:numPr>
          <w:ilvl w:val="0"/>
          <w:numId w:val="15"/>
        </w:numPr>
        <w:spacing w:after="60" w:line="276"/>
      </w:pPr>
      <w:r>
        <w:rPr>
          <w:rFonts w:ascii="Calibri" w:cs="Calibri" w:eastAsia="Calibri" w:hAnsi="Calibri"/>
          <w:color w:val="000000"/>
          <w:sz w:val="22"/>
          <w:szCs w:val="22"/>
        </w:rPr>
        <w:t xml:space="preserve">Manufacturer's tabulated data must be on-site for all manufactured shoring systems.</w:t>
      </w:r>
    </w:p>
    <w:p>
      <w:pPr>
        <w:pStyle w:val="Heading3"/>
        <w:spacing w:after="100" w:before="200"/>
      </w:pPr>
      <w:r>
        <w:rPr>
          <w:rFonts w:ascii="Calibri" w:cs="Calibri" w:eastAsia="Calibri" w:hAnsi="Calibri"/>
          <w:b/>
          <w:bCs/>
          <w:color w:val="1B2A4A"/>
          <w:sz w:val="22"/>
          <w:szCs w:val="22"/>
        </w:rPr>
        <w:t xml:space="preserve">4.3.4 Shielding (Trench Boxes)</w:t>
      </w:r>
    </w:p>
    <w:p>
      <w:pPr>
        <w:spacing w:after="120" w:line="276"/>
      </w:pPr>
      <w:r>
        <w:rPr>
          <w:rFonts w:ascii="Calibri" w:cs="Calibri" w:eastAsia="Calibri" w:hAnsi="Calibri"/>
          <w:color w:val="000000"/>
          <w:sz w:val="22"/>
          <w:szCs w:val="22"/>
        </w:rPr>
        <w:t xml:space="preserve">Trench shields (trench boxes) are portable structures placed inside the excavation to protect workers from cave-ins:</w:t>
      </w:r>
    </w:p>
    <w:p>
      <w:pPr>
        <w:pStyle w:val="ListParagraph"/>
        <w:numPr>
          <w:ilvl w:val="0"/>
          <w:numId w:val="16"/>
        </w:numPr>
        <w:spacing w:after="60" w:line="276"/>
      </w:pPr>
      <w:r>
        <w:rPr>
          <w:rFonts w:ascii="Calibri" w:cs="Calibri" w:eastAsia="Calibri" w:hAnsi="Calibri"/>
          <w:color w:val="000000"/>
          <w:sz w:val="22"/>
          <w:szCs w:val="22"/>
        </w:rPr>
        <w:t xml:space="preserve">Trench shields shall be certified by the manufacturer for the specific depth and soil type</w:t>
      </w:r>
    </w:p>
    <w:p>
      <w:pPr>
        <w:pStyle w:val="ListParagraph"/>
        <w:numPr>
          <w:ilvl w:val="0"/>
          <w:numId w:val="16"/>
        </w:numPr>
        <w:spacing w:after="60" w:line="276"/>
      </w:pPr>
      <w:r>
        <w:rPr>
          <w:rFonts w:ascii="Calibri" w:cs="Calibri" w:eastAsia="Calibri" w:hAnsi="Calibri"/>
          <w:color w:val="000000"/>
          <w:sz w:val="22"/>
          <w:szCs w:val="22"/>
        </w:rPr>
        <w:t xml:space="preserve">Manufacturer's tabulated data (maximum depth, soil type, dimensions) must be available on-site</w:t>
      </w:r>
    </w:p>
    <w:p>
      <w:pPr>
        <w:pStyle w:val="ListParagraph"/>
        <w:numPr>
          <w:ilvl w:val="0"/>
          <w:numId w:val="16"/>
        </w:numPr>
        <w:spacing w:after="60" w:line="276"/>
      </w:pPr>
      <w:r>
        <w:rPr>
          <w:rFonts w:ascii="Calibri" w:cs="Calibri" w:eastAsia="Calibri" w:hAnsi="Calibri"/>
          <w:color w:val="000000"/>
          <w:sz w:val="22"/>
          <w:szCs w:val="22"/>
        </w:rPr>
        <w:t xml:space="preserve">Shields shall extend at least 18 inches above the surrounding surface or the excavation shall be sloped back from the top of the shield at an angle not steeper than 1½:1</w:t>
      </w:r>
    </w:p>
    <w:p>
      <w:pPr>
        <w:pStyle w:val="ListParagraph"/>
        <w:numPr>
          <w:ilvl w:val="0"/>
          <w:numId w:val="16"/>
        </w:numPr>
        <w:spacing w:after="60" w:line="276"/>
      </w:pPr>
      <w:r>
        <w:rPr>
          <w:rFonts w:ascii="Calibri" w:cs="Calibri" w:eastAsia="Calibri" w:hAnsi="Calibri"/>
          <w:color w:val="000000"/>
          <w:sz w:val="22"/>
          <w:szCs w:val="22"/>
        </w:rPr>
        <w:t xml:space="preserve">Workers shall not remain in the shield during installation, removal, or vertical movement of the shield</w:t>
      </w:r>
    </w:p>
    <w:p>
      <w:pPr>
        <w:pStyle w:val="ListParagraph"/>
        <w:numPr>
          <w:ilvl w:val="0"/>
          <w:numId w:val="16"/>
        </w:numPr>
        <w:spacing w:after="60" w:line="276"/>
      </w:pPr>
      <w:r>
        <w:rPr>
          <w:rFonts w:ascii="Calibri" w:cs="Calibri" w:eastAsia="Calibri" w:hAnsi="Calibri"/>
          <w:color w:val="000000"/>
          <w:sz w:val="22"/>
          <w:szCs w:val="22"/>
        </w:rPr>
        <w:t xml:space="preserve">Backfill shall be placed evenly on both sides to prevent the shield from tipping</w:t>
      </w:r>
    </w:p>
    <w:p>
      <w:pPr>
        <w:pStyle w:val="ListParagraph"/>
        <w:numPr>
          <w:ilvl w:val="0"/>
          <w:numId w:val="16"/>
        </w:numPr>
        <w:spacing w:after="60" w:line="276"/>
      </w:pPr>
      <w:r>
        <w:rPr>
          <w:rFonts w:ascii="Calibri" w:cs="Calibri" w:eastAsia="Calibri" w:hAnsi="Calibri"/>
          <w:color w:val="000000"/>
          <w:sz w:val="22"/>
          <w:szCs w:val="22"/>
        </w:rPr>
        <w:t xml:space="preserve">Shields shall be inspected before each use for damage, deformation, and proper operation of spreader bars or hydraulic cylinders</w:t>
      </w:r>
    </w:p>
    <w:p>
      <w:pPr>
        <w:pStyle w:val="ListParagraph"/>
        <w:numPr>
          <w:ilvl w:val="0"/>
          <w:numId w:val="16"/>
        </w:numPr>
        <w:spacing w:after="60" w:line="276"/>
      </w:pPr>
      <w:r>
        <w:rPr>
          <w:rFonts w:ascii="Calibri" w:cs="Calibri" w:eastAsia="Calibri" w:hAnsi="Calibri"/>
          <w:color w:val="000000"/>
          <w:sz w:val="22"/>
          <w:szCs w:val="22"/>
        </w:rPr>
        <w:t xml:space="preserve">Multiple shields may be stacked for deeper excavations if designed for that purpose by the manufacturer</w:t>
      </w:r>
    </w:p>
    <w:p>
      <w:pPr>
        <w:pStyle w:val="ListParagraph"/>
        <w:numPr>
          <w:ilvl w:val="0"/>
          <w:numId w:val="16"/>
        </w:numPr>
        <w:spacing w:after="60" w:line="276"/>
      </w:pPr>
      <w:r>
        <w:rPr>
          <w:rFonts w:ascii="Calibri" w:cs="Calibri" w:eastAsia="Calibri" w:hAnsi="Calibri"/>
          <w:color w:val="000000"/>
          <w:sz w:val="22"/>
          <w:szCs w:val="22"/>
        </w:rPr>
        <w:t xml:space="preserve">Lateral movement of shields is permitted if the support provided is continuous</w:t>
      </w:r>
    </w:p>
    <w:p>
      <w:pPr>
        <w:pStyle w:val="Heading2"/>
        <w:spacing w:after="140" w:before="280"/>
      </w:pPr>
      <w:r>
        <w:rPr>
          <w:rFonts w:ascii="Calibri" w:cs="Calibri" w:eastAsia="Calibri" w:hAnsi="Calibri"/>
          <w:b/>
          <w:bCs/>
          <w:color w:val="1B2A4A"/>
          <w:sz w:val="26"/>
          <w:szCs w:val="26"/>
        </w:rPr>
        <w:t xml:space="preserve">4.4 Access and Egress</w:t>
      </w:r>
    </w:p>
    <w:p>
      <w:pPr>
        <w:spacing w:after="120" w:line="276"/>
      </w:pPr>
      <w:r>
        <w:rPr>
          <w:rFonts w:ascii="Calibri" w:cs="Calibri" w:eastAsia="Calibri" w:hAnsi="Calibri"/>
          <w:color w:val="000000"/>
          <w:sz w:val="22"/>
          <w:szCs w:val="22"/>
        </w:rPr>
        <w:t xml:space="preserve">Safe means of access and egress shall be provided for all excavations 4 feet or more in depth:</w:t>
      </w:r>
    </w:p>
    <w:p>
      <w:pPr>
        <w:pStyle w:val="ListParagraph"/>
        <w:numPr>
          <w:ilvl w:val="0"/>
          <w:numId w:val="17"/>
        </w:numPr>
        <w:spacing w:after="60" w:line="276"/>
      </w:pPr>
      <w:r>
        <w:rPr>
          <w:rFonts w:ascii="Calibri" w:cs="Calibri" w:eastAsia="Calibri" w:hAnsi="Calibri"/>
          <w:color w:val="000000"/>
          <w:sz w:val="22"/>
          <w:szCs w:val="22"/>
        </w:rPr>
        <w:t xml:space="preserve">Structural ramps used as access/egress must be designed by a competent person qualified in structural design, or by a registered professional engineer if used by vehicles</w:t>
      </w:r>
    </w:p>
    <w:p>
      <w:pPr>
        <w:pStyle w:val="ListParagraph"/>
        <w:numPr>
          <w:ilvl w:val="0"/>
          <w:numId w:val="17"/>
        </w:numPr>
        <w:spacing w:after="60" w:line="276"/>
      </w:pPr>
      <w:r>
        <w:rPr>
          <w:rFonts w:ascii="Calibri" w:cs="Calibri" w:eastAsia="Calibri" w:hAnsi="Calibri"/>
          <w:color w:val="000000"/>
          <w:sz w:val="22"/>
          <w:szCs w:val="22"/>
        </w:rPr>
        <w:t xml:space="preserve">Ladders, stairways, or ramps shall be located within 25 feet of lateral travel for all employees in the excavation</w:t>
      </w:r>
    </w:p>
    <w:p>
      <w:pPr>
        <w:pStyle w:val="ListParagraph"/>
        <w:numPr>
          <w:ilvl w:val="0"/>
          <w:numId w:val="17"/>
        </w:numPr>
        <w:spacing w:after="60" w:line="276"/>
      </w:pPr>
      <w:r>
        <w:rPr>
          <w:rFonts w:ascii="Calibri" w:cs="Calibri" w:eastAsia="Calibri" w:hAnsi="Calibri"/>
          <w:color w:val="000000"/>
          <w:sz w:val="22"/>
          <w:szCs w:val="22"/>
        </w:rPr>
        <w:t xml:space="preserve">Ladders shall extend at least 3 feet above the edge of the excavation and be secured to prevent displacement</w:t>
      </w:r>
    </w:p>
    <w:p>
      <w:pPr>
        <w:pStyle w:val="ListParagraph"/>
        <w:numPr>
          <w:ilvl w:val="0"/>
          <w:numId w:val="17"/>
        </w:numPr>
        <w:spacing w:after="60" w:line="276"/>
      </w:pPr>
      <w:r>
        <w:rPr>
          <w:rFonts w:ascii="Calibri" w:cs="Calibri" w:eastAsia="Calibri" w:hAnsi="Calibri"/>
          <w:color w:val="000000"/>
          <w:sz w:val="22"/>
          <w:szCs w:val="22"/>
        </w:rPr>
        <w:t xml:space="preserve">Ramps and runways shall be constructed of non-slip materials or treated surfaces</w:t>
      </w:r>
    </w:p>
    <w:p>
      <w:pPr>
        <w:pStyle w:val="ListParagraph"/>
        <w:numPr>
          <w:ilvl w:val="0"/>
          <w:numId w:val="17"/>
        </w:numPr>
        <w:spacing w:after="60" w:line="276"/>
      </w:pPr>
      <w:r>
        <w:rPr>
          <w:rFonts w:ascii="Calibri" w:cs="Calibri" w:eastAsia="Calibri" w:hAnsi="Calibri"/>
          <w:color w:val="000000"/>
          <w:sz w:val="22"/>
          <w:szCs w:val="22"/>
        </w:rPr>
        <w:t xml:space="preserve">Employees shall not use heavy equipment (bucket, boom, etc.) as a means of access or egress</w:t>
      </w:r>
    </w:p>
    <w:p>
      <w:pPr>
        <w:pStyle w:val="ListParagraph"/>
        <w:numPr>
          <w:ilvl w:val="0"/>
          <w:numId w:val="17"/>
        </w:numPr>
        <w:spacing w:after="60" w:line="276"/>
      </w:pPr>
      <w:r>
        <w:rPr>
          <w:rFonts w:ascii="Calibri" w:cs="Calibri" w:eastAsia="Calibri" w:hAnsi="Calibri"/>
          <w:color w:val="000000"/>
          <w:sz w:val="22"/>
          <w:szCs w:val="22"/>
        </w:rPr>
        <w:t xml:space="preserve">Access/egress points shall be kept clear of materials, equipment, and debris at all times</w:t>
      </w:r>
    </w:p>
    <w:p>
      <w:pPr>
        <w:pStyle w:val="ListParagraph"/>
        <w:numPr>
          <w:ilvl w:val="0"/>
          <w:numId w:val="17"/>
        </w:numPr>
        <w:spacing w:after="60" w:line="276"/>
      </w:pPr>
      <w:r>
        <w:rPr>
          <w:rFonts w:ascii="Calibri" w:cs="Calibri" w:eastAsia="Calibri" w:hAnsi="Calibri"/>
          <w:color w:val="000000"/>
          <w:sz w:val="22"/>
          <w:szCs w:val="22"/>
        </w:rPr>
        <w:t xml:space="preserve">The competent person shall evaluate and approve all access/egress routes before employees enter the excavation</w:t>
      </w:r>
    </w:p>
    <w:p>
      <w:pPr>
        <w:pStyle w:val="Heading2"/>
        <w:spacing w:after="140" w:before="280"/>
      </w:pPr>
      <w:r>
        <w:rPr>
          <w:rFonts w:ascii="Calibri" w:cs="Calibri" w:eastAsia="Calibri" w:hAnsi="Calibri"/>
          <w:b/>
          <w:bCs/>
          <w:color w:val="1B2A4A"/>
          <w:sz w:val="26"/>
          <w:szCs w:val="26"/>
        </w:rPr>
        <w:t xml:space="preserve">4.5 Atmospheric Testing</w:t>
      </w:r>
    </w:p>
    <w:p>
      <w:pPr>
        <w:spacing w:after="120" w:line="276"/>
      </w:pPr>
      <w:r>
        <w:rPr>
          <w:rFonts w:ascii="Calibri" w:cs="Calibri" w:eastAsia="Calibri" w:hAnsi="Calibri"/>
          <w:color w:val="000000"/>
          <w:sz w:val="22"/>
          <w:szCs w:val="22"/>
        </w:rPr>
        <w:t xml:space="preserve">Atmospheric testing shall be performed in excavations where hazardous atmospheres may exist or may reasonably be expected to develop:</w:t>
      </w:r>
    </w:p>
    <w:p>
      <w:pPr>
        <w:pStyle w:val="ListParagraph"/>
        <w:numPr>
          <w:ilvl w:val="0"/>
          <w:numId w:val="18"/>
        </w:numPr>
        <w:spacing w:after="60" w:line="276"/>
      </w:pPr>
      <w:r>
        <w:rPr>
          <w:rFonts w:ascii="Calibri" w:cs="Calibri" w:eastAsia="Calibri" w:hAnsi="Calibri"/>
          <w:color w:val="000000"/>
          <w:sz w:val="22"/>
          <w:szCs w:val="22"/>
        </w:rPr>
        <w:t xml:space="preserve">Excavations deeper than 4 feet where the possibility of an oxygen deficiency or a hazardous atmosphere exists shall be tested before employees enter</w:t>
      </w:r>
    </w:p>
    <w:p>
      <w:pPr>
        <w:pStyle w:val="ListParagraph"/>
        <w:numPr>
          <w:ilvl w:val="0"/>
          <w:numId w:val="18"/>
        </w:numPr>
        <w:spacing w:after="60" w:line="276"/>
      </w:pPr>
      <w:r>
        <w:rPr>
          <w:rFonts w:ascii="Calibri" w:cs="Calibri" w:eastAsia="Calibri" w:hAnsi="Calibri"/>
          <w:color w:val="000000"/>
          <w:sz w:val="22"/>
          <w:szCs w:val="22"/>
        </w:rPr>
        <w:t xml:space="preserve">Excavations in areas where hazardous substances have been stored, where landfill operations have occurred, or near petroleum facilities, gas lines, or chemical plants require atmospheric testing regardless of depth</w:t>
      </w:r>
    </w:p>
    <w:p>
      <w:pPr>
        <w:pStyle w:val="ListParagraph"/>
        <w:numPr>
          <w:ilvl w:val="0"/>
          <w:numId w:val="18"/>
        </w:numPr>
        <w:spacing w:after="60" w:line="276"/>
      </w:pPr>
      <w:r>
        <w:rPr>
          <w:rFonts w:ascii="Calibri" w:cs="Calibri" w:eastAsia="Calibri" w:hAnsi="Calibri"/>
          <w:color w:val="000000"/>
          <w:sz w:val="22"/>
          <w:szCs w:val="22"/>
        </w:rPr>
        <w:t xml:space="preserve">Testing shall include oxygen content (19.5%–23.5%), combustible gases (&lt;10% LEL), and toxic gases (H₂S &lt;10 ppm, CO &lt;25 ppm) as appropriate</w:t>
      </w:r>
    </w:p>
    <w:p>
      <w:pPr>
        <w:pStyle w:val="ListParagraph"/>
        <w:numPr>
          <w:ilvl w:val="0"/>
          <w:numId w:val="18"/>
        </w:numPr>
        <w:spacing w:after="60" w:line="276"/>
      </w:pPr>
      <w:r>
        <w:rPr>
          <w:rFonts w:ascii="Calibri" w:cs="Calibri" w:eastAsia="Calibri" w:hAnsi="Calibri"/>
          <w:color w:val="000000"/>
          <w:sz w:val="22"/>
          <w:szCs w:val="22"/>
        </w:rPr>
        <w:t xml:space="preserve">If a hazardous atmosphere is detected, emergency rescue equipment (SCBA) shall be readily available</w:t>
      </w:r>
    </w:p>
    <w:p>
      <w:pPr>
        <w:pStyle w:val="ListParagraph"/>
        <w:numPr>
          <w:ilvl w:val="0"/>
          <w:numId w:val="18"/>
        </w:numPr>
        <w:spacing w:after="60" w:line="276"/>
      </w:pPr>
      <w:r>
        <w:rPr>
          <w:rFonts w:ascii="Calibri" w:cs="Calibri" w:eastAsia="Calibri" w:hAnsi="Calibri"/>
          <w:color w:val="000000"/>
          <w:sz w:val="22"/>
          <w:szCs w:val="22"/>
        </w:rPr>
        <w:t xml:space="preserve">Ventilation shall be provided as necessary to maintain safe atmospheric conditions</w:t>
      </w:r>
    </w:p>
    <w:p>
      <w:pPr>
        <w:pStyle w:val="ListParagraph"/>
        <w:numPr>
          <w:ilvl w:val="0"/>
          <w:numId w:val="18"/>
        </w:numPr>
        <w:spacing w:after="60" w:line="276"/>
      </w:pPr>
      <w:r>
        <w:rPr>
          <w:rFonts w:ascii="Calibri" w:cs="Calibri" w:eastAsia="Calibri" w:hAnsi="Calibri"/>
          <w:color w:val="000000"/>
          <w:sz w:val="22"/>
          <w:szCs w:val="22"/>
        </w:rPr>
        <w:t xml:space="preserve">Continuous monitoring is required when atmospheric conditions may change due to work activities or environmental factors</w:t>
      </w:r>
    </w:p>
    <w:p>
      <w:pPr>
        <w:pStyle w:val="ListParagraph"/>
        <w:numPr>
          <w:ilvl w:val="0"/>
          <w:numId w:val="18"/>
        </w:numPr>
        <w:spacing w:after="60" w:line="276"/>
      </w:pPr>
      <w:r>
        <w:rPr>
          <w:rFonts w:ascii="Calibri" w:cs="Calibri" w:eastAsia="Calibri" w:hAnsi="Calibri"/>
          <w:color w:val="000000"/>
          <w:sz w:val="22"/>
          <w:szCs w:val="22"/>
        </w:rPr>
        <w:t xml:space="preserve">Employees shall be removed from the excavation immediately if atmospheric testing reveals hazardous conditions</w:t>
      </w:r>
    </w:p>
    <w:p>
      <w:pPr>
        <w:pStyle w:val="Heading2"/>
        <w:spacing w:after="140" w:before="280"/>
      </w:pPr>
      <w:r>
        <w:rPr>
          <w:rFonts w:ascii="Calibri" w:cs="Calibri" w:eastAsia="Calibri" w:hAnsi="Calibri"/>
          <w:b/>
          <w:bCs/>
          <w:color w:val="1B2A4A"/>
          <w:sz w:val="26"/>
          <w:szCs w:val="26"/>
        </w:rPr>
        <w:t xml:space="preserve">4.6 Hazard Prevention</w:t>
      </w:r>
    </w:p>
    <w:p>
      <w:pPr>
        <w:pStyle w:val="Heading3"/>
        <w:spacing w:after="100" w:before="200"/>
      </w:pPr>
      <w:r>
        <w:rPr>
          <w:rFonts w:ascii="Calibri" w:cs="Calibri" w:eastAsia="Calibri" w:hAnsi="Calibri"/>
          <w:b/>
          <w:bCs/>
          <w:color w:val="1B2A4A"/>
          <w:sz w:val="22"/>
          <w:szCs w:val="22"/>
        </w:rPr>
        <w:t xml:space="preserve">4.6.1 Spoil Pile Management</w:t>
      </w:r>
    </w:p>
    <w:p>
      <w:pPr>
        <w:pStyle w:val="ListParagraph"/>
        <w:numPr>
          <w:ilvl w:val="0"/>
          <w:numId w:val="19"/>
        </w:numPr>
        <w:spacing w:after="60" w:line="276"/>
      </w:pPr>
      <w:r>
        <w:rPr>
          <w:rFonts w:ascii="Calibri" w:cs="Calibri" w:eastAsia="Calibri" w:hAnsi="Calibri"/>
          <w:color w:val="000000"/>
          <w:sz w:val="22"/>
          <w:szCs w:val="22"/>
        </w:rPr>
        <w:t xml:space="preserve">All excavated material (spoil) shall be placed at least 2 feet from the edge of the excavation, measured from the nearest edge of the spoil pile to the edge of the excavation</w:t>
      </w:r>
    </w:p>
    <w:p>
      <w:pPr>
        <w:pStyle w:val="ListParagraph"/>
        <w:numPr>
          <w:ilvl w:val="0"/>
          <w:numId w:val="19"/>
        </w:numPr>
        <w:spacing w:after="60" w:line="276"/>
      </w:pPr>
      <w:r>
        <w:rPr>
          <w:rFonts w:ascii="Calibri" w:cs="Calibri" w:eastAsia="Calibri" w:hAnsi="Calibri"/>
          <w:color w:val="000000"/>
          <w:sz w:val="22"/>
          <w:szCs w:val="22"/>
        </w:rPr>
        <w:t xml:space="preserve">Spoil piles shall be contained or retained as necessary to prevent materials from falling into the excavation</w:t>
      </w:r>
    </w:p>
    <w:p>
      <w:pPr>
        <w:pStyle w:val="ListParagraph"/>
        <w:numPr>
          <w:ilvl w:val="0"/>
          <w:numId w:val="19"/>
        </w:numPr>
        <w:spacing w:after="60" w:line="276"/>
      </w:pPr>
      <w:r>
        <w:rPr>
          <w:rFonts w:ascii="Calibri" w:cs="Calibri" w:eastAsia="Calibri" w:hAnsi="Calibri"/>
          <w:color w:val="000000"/>
          <w:sz w:val="22"/>
          <w:szCs w:val="22"/>
        </w:rPr>
        <w:t xml:space="preserve">Spoil shall not be stored on the downhill side of the excavation where it could wash into the trench</w:t>
      </w:r>
    </w:p>
    <w:p>
      <w:pPr>
        <w:pStyle w:val="ListParagraph"/>
        <w:numPr>
          <w:ilvl w:val="0"/>
          <w:numId w:val="19"/>
        </w:numPr>
        <w:spacing w:after="60" w:line="276"/>
      </w:pPr>
      <w:r>
        <w:rPr>
          <w:rFonts w:ascii="Calibri" w:cs="Calibri" w:eastAsia="Calibri" w:hAnsi="Calibri"/>
          <w:color w:val="000000"/>
          <w:sz w:val="22"/>
          <w:szCs w:val="22"/>
        </w:rPr>
        <w:t xml:space="preserve">Rock, soil, or other materials shall be effectively retained or restrained to prevent them from falling or rolling into the excavation</w:t>
      </w:r>
    </w:p>
    <w:p>
      <w:pPr>
        <w:pStyle w:val="Heading3"/>
        <w:spacing w:after="100" w:before="200"/>
      </w:pPr>
      <w:r>
        <w:rPr>
          <w:rFonts w:ascii="Calibri" w:cs="Calibri" w:eastAsia="Calibri" w:hAnsi="Calibri"/>
          <w:b/>
          <w:bCs/>
          <w:color w:val="1B2A4A"/>
          <w:sz w:val="22"/>
          <w:szCs w:val="22"/>
        </w:rPr>
        <w:t xml:space="preserve">4.6.2 Mobile Equipment</w:t>
      </w:r>
    </w:p>
    <w:p>
      <w:pPr>
        <w:pStyle w:val="ListParagraph"/>
        <w:numPr>
          <w:ilvl w:val="0"/>
          <w:numId w:val="20"/>
        </w:numPr>
        <w:spacing w:after="60" w:line="276"/>
      </w:pPr>
      <w:r>
        <w:rPr>
          <w:rFonts w:ascii="Calibri" w:cs="Calibri" w:eastAsia="Calibri" w:hAnsi="Calibri"/>
          <w:color w:val="000000"/>
          <w:sz w:val="22"/>
          <w:szCs w:val="22"/>
        </w:rPr>
        <w:t xml:space="preserve">When mobile equipment is operated adjacent to an excavation, a warning system shall be utilized (barricades, hand/mechanical signals, stop logs, or grade-level berms)</w:t>
      </w:r>
    </w:p>
    <w:p>
      <w:pPr>
        <w:pStyle w:val="ListParagraph"/>
        <w:numPr>
          <w:ilvl w:val="0"/>
          <w:numId w:val="20"/>
        </w:numPr>
        <w:spacing w:after="60" w:line="276"/>
      </w:pPr>
      <w:r>
        <w:rPr>
          <w:rFonts w:ascii="Calibri" w:cs="Calibri" w:eastAsia="Calibri" w:hAnsi="Calibri"/>
          <w:color w:val="000000"/>
          <w:sz w:val="22"/>
          <w:szCs w:val="22"/>
        </w:rPr>
        <w:t xml:space="preserve">Equipment shall not be permitted to operate closer to the edge of an excavation than the depth of the excavation, unless the excavation is supported or shored</w:t>
      </w:r>
    </w:p>
    <w:p>
      <w:pPr>
        <w:pStyle w:val="ListParagraph"/>
        <w:numPr>
          <w:ilvl w:val="0"/>
          <w:numId w:val="20"/>
        </w:numPr>
        <w:spacing w:after="60" w:line="276"/>
      </w:pPr>
      <w:r>
        <w:rPr>
          <w:rFonts w:ascii="Calibri" w:cs="Calibri" w:eastAsia="Calibri" w:hAnsi="Calibri"/>
          <w:color w:val="000000"/>
          <w:sz w:val="22"/>
          <w:szCs w:val="22"/>
        </w:rPr>
        <w:t xml:space="preserve">Employees shall not work under loads being handled by lifting or digging equipment</w:t>
      </w:r>
    </w:p>
    <w:p>
      <w:pPr>
        <w:pStyle w:val="ListParagraph"/>
        <w:numPr>
          <w:ilvl w:val="0"/>
          <w:numId w:val="20"/>
        </w:numPr>
        <w:spacing w:after="60" w:line="276"/>
      </w:pPr>
      <w:r>
        <w:rPr>
          <w:rFonts w:ascii="Calibri" w:cs="Calibri" w:eastAsia="Calibri" w:hAnsi="Calibri"/>
          <w:color w:val="000000"/>
          <w:sz w:val="22"/>
          <w:szCs w:val="22"/>
        </w:rPr>
        <w:t xml:space="preserve">Employees shall stand away from vehicles being loaded or unloaded to avoid being struck by any spillage or falling materials</w:t>
      </w:r>
    </w:p>
    <w:p>
      <w:pPr>
        <w:pStyle w:val="Heading3"/>
        <w:spacing w:after="100" w:before="200"/>
      </w:pPr>
      <w:r>
        <w:rPr>
          <w:rFonts w:ascii="Calibri" w:cs="Calibri" w:eastAsia="Calibri" w:hAnsi="Calibri"/>
          <w:b/>
          <w:bCs/>
          <w:color w:val="1B2A4A"/>
          <w:sz w:val="22"/>
          <w:szCs w:val="22"/>
        </w:rPr>
        <w:t xml:space="preserve">4.6.3 Water Accumulation Hazards</w:t>
      </w:r>
    </w:p>
    <w:p>
      <w:pPr>
        <w:pStyle w:val="ListParagraph"/>
        <w:numPr>
          <w:ilvl w:val="0"/>
          <w:numId w:val="21"/>
        </w:numPr>
        <w:spacing w:after="60" w:line="276"/>
      </w:pPr>
      <w:r>
        <w:rPr>
          <w:rFonts w:ascii="Calibri" w:cs="Calibri" w:eastAsia="Calibri" w:hAnsi="Calibri"/>
          <w:color w:val="000000"/>
          <w:sz w:val="22"/>
          <w:szCs w:val="22"/>
        </w:rPr>
        <w:t xml:space="preserve">Employees shall not work in excavations where water has accumulated or is accumulating unless adequate precautions have been taken to protect employees (water removal, safety harnesses and lifelines, or other means)</w:t>
      </w:r>
    </w:p>
    <w:p>
      <w:pPr>
        <w:pStyle w:val="ListParagraph"/>
        <w:numPr>
          <w:ilvl w:val="0"/>
          <w:numId w:val="21"/>
        </w:numPr>
        <w:spacing w:after="60" w:line="276"/>
      </w:pPr>
      <w:r>
        <w:rPr>
          <w:rFonts w:ascii="Calibri" w:cs="Calibri" w:eastAsia="Calibri" w:hAnsi="Calibri"/>
          <w:color w:val="000000"/>
          <w:sz w:val="22"/>
          <w:szCs w:val="22"/>
        </w:rPr>
        <w:t xml:space="preserve">The competent person shall monitor water removal equipment and the operations throughout the work shift</w:t>
      </w:r>
    </w:p>
    <w:p>
      <w:pPr>
        <w:pStyle w:val="ListParagraph"/>
        <w:numPr>
          <w:ilvl w:val="0"/>
          <w:numId w:val="21"/>
        </w:numPr>
        <w:spacing w:after="60" w:line="276"/>
      </w:pPr>
      <w:r>
        <w:rPr>
          <w:rFonts w:ascii="Calibri" w:cs="Calibri" w:eastAsia="Calibri" w:hAnsi="Calibri"/>
          <w:color w:val="000000"/>
          <w:sz w:val="22"/>
          <w:szCs w:val="22"/>
        </w:rPr>
        <w:t xml:space="preserve">If water is controlled or prevented from accumulating by the use of water removal equipment, the operation shall be monitored by the competent person</w:t>
      </w:r>
    </w:p>
    <w:p>
      <w:pPr>
        <w:pStyle w:val="ListParagraph"/>
        <w:numPr>
          <w:ilvl w:val="0"/>
          <w:numId w:val="21"/>
        </w:numPr>
        <w:spacing w:after="60" w:line="276"/>
      </w:pPr>
      <w:r>
        <w:rPr>
          <w:rFonts w:ascii="Calibri" w:cs="Calibri" w:eastAsia="Calibri" w:hAnsi="Calibri"/>
          <w:color w:val="000000"/>
          <w:sz w:val="22"/>
          <w:szCs w:val="22"/>
        </w:rPr>
        <w:t xml:space="preserve">Diversion ditches, dikes, or other suitable means shall be used to prevent surface water from entering the excavation and to provide adequate drainage of the area adjacent to the excavation</w:t>
      </w:r>
    </w:p>
    <w:p>
      <w:pPr>
        <w:pStyle w:val="Heading3"/>
        <w:spacing w:after="100" w:before="200"/>
      </w:pPr>
      <w:r>
        <w:rPr>
          <w:rFonts w:ascii="Calibri" w:cs="Calibri" w:eastAsia="Calibri" w:hAnsi="Calibri"/>
          <w:b/>
          <w:bCs/>
          <w:color w:val="1B2A4A"/>
          <w:sz w:val="22"/>
          <w:szCs w:val="22"/>
        </w:rPr>
        <w:t xml:space="preserve">4.6.4 Falling Load Protection</w:t>
      </w:r>
    </w:p>
    <w:p>
      <w:pPr>
        <w:pStyle w:val="ListParagraph"/>
        <w:numPr>
          <w:ilvl w:val="0"/>
          <w:numId w:val="22"/>
        </w:numPr>
        <w:spacing w:after="60" w:line="276"/>
      </w:pPr>
      <w:r>
        <w:rPr>
          <w:rFonts w:ascii="Calibri" w:cs="Calibri" w:eastAsia="Calibri" w:hAnsi="Calibri"/>
          <w:color w:val="000000"/>
          <w:sz w:val="22"/>
          <w:szCs w:val="22"/>
        </w:rPr>
        <w:t xml:space="preserve">No employee shall be permitted underneath loads handled by lifting or digging equipment</w:t>
      </w:r>
    </w:p>
    <w:p>
      <w:pPr>
        <w:pStyle w:val="ListParagraph"/>
        <w:numPr>
          <w:ilvl w:val="0"/>
          <w:numId w:val="22"/>
        </w:numPr>
        <w:spacing w:after="60" w:line="276"/>
      </w:pPr>
      <w:r>
        <w:rPr>
          <w:rFonts w:ascii="Calibri" w:cs="Calibri" w:eastAsia="Calibri" w:hAnsi="Calibri"/>
          <w:color w:val="000000"/>
          <w:sz w:val="22"/>
          <w:szCs w:val="22"/>
        </w:rPr>
        <w:t xml:space="preserve">Employees shall be required to stand away from any vehicle being loaded or unloaded to avoid being struck by spillage or falling materials</w:t>
      </w:r>
    </w:p>
    <w:p>
      <w:pPr>
        <w:pStyle w:val="ListParagraph"/>
        <w:numPr>
          <w:ilvl w:val="0"/>
          <w:numId w:val="22"/>
        </w:numPr>
        <w:spacing w:after="60" w:line="276"/>
      </w:pPr>
      <w:r>
        <w:rPr>
          <w:rFonts w:ascii="Calibri" w:cs="Calibri" w:eastAsia="Calibri" w:hAnsi="Calibri"/>
          <w:color w:val="000000"/>
          <w:sz w:val="22"/>
          <w:szCs w:val="22"/>
        </w:rPr>
        <w:t xml:space="preserve">When overhead operations or falling hazards exist, employees working in the excavation shall wear hard hats</w:t>
      </w:r>
    </w:p>
    <w:p>
      <w:pPr>
        <w:pStyle w:val="ListParagraph"/>
        <w:numPr>
          <w:ilvl w:val="0"/>
          <w:numId w:val="22"/>
        </w:numPr>
        <w:spacing w:after="60" w:line="276"/>
      </w:pPr>
      <w:r>
        <w:rPr>
          <w:rFonts w:ascii="Calibri" w:cs="Calibri" w:eastAsia="Calibri" w:hAnsi="Calibri"/>
          <w:color w:val="000000"/>
          <w:sz w:val="22"/>
          <w:szCs w:val="22"/>
        </w:rPr>
        <w:t xml:space="preserve">Barricades, barriers, or physical separation shall be used to protect workers in excavations from vehicular traffic</w:t>
      </w:r>
    </w:p>
    <w:p>
      <w:r>
        <w:br w:type="page"/>
      </w:r>
    </w:p>
    <w:p>
      <w:pPr>
        <w:pStyle w:val="Heading1"/>
        <w:spacing w:after="200" w:before="360"/>
      </w:pPr>
      <w:r>
        <w:rPr>
          <w:rFonts w:ascii="Calibri" w:cs="Calibri" w:eastAsia="Calibri" w:hAnsi="Calibri"/>
          <w:b/>
          <w:bCs/>
          <w:color w:val="1B2A4A"/>
          <w:sz w:val="32"/>
          <w:szCs w:val="32"/>
        </w:rPr>
        <w:t xml:space="preserve">5. Inspection Requirements</w:t>
      </w:r>
    </w:p>
    <w:p>
      <w:pPr>
        <w:pStyle w:val="Heading2"/>
        <w:spacing w:after="140" w:before="280"/>
      </w:pPr>
      <w:r>
        <w:rPr>
          <w:rFonts w:ascii="Calibri" w:cs="Calibri" w:eastAsia="Calibri" w:hAnsi="Calibri"/>
          <w:b/>
          <w:bCs/>
          <w:color w:val="1B2A4A"/>
          <w:sz w:val="26"/>
          <w:szCs w:val="26"/>
        </w:rPr>
        <w:t xml:space="preserve">5.1 Daily Inspections</w:t>
      </w:r>
    </w:p>
    <w:p>
      <w:pPr>
        <w:spacing w:after="120" w:line="276"/>
      </w:pPr>
      <w:r>
        <w:rPr>
          <w:rFonts w:ascii="Calibri" w:cs="Calibri" w:eastAsia="Calibri" w:hAnsi="Calibri"/>
          <w:color w:val="000000"/>
          <w:sz w:val="22"/>
          <w:szCs w:val="22"/>
        </w:rPr>
        <w:t xml:space="preserve">The competent person shall inspect the excavation, adjacent areas, and protective systems at the following intervals:</w:t>
      </w:r>
    </w:p>
    <w:p>
      <w:pPr>
        <w:pStyle w:val="ListParagraph"/>
        <w:numPr>
          <w:ilvl w:val="0"/>
          <w:numId w:val="23"/>
        </w:numPr>
        <w:spacing w:after="60" w:line="276"/>
      </w:pPr>
      <w:r>
        <w:rPr>
          <w:rFonts w:ascii="Calibri" w:cs="Calibri" w:eastAsia="Calibri" w:hAnsi="Calibri"/>
          <w:color w:val="000000"/>
          <w:sz w:val="22"/>
          <w:szCs w:val="22"/>
        </w:rPr>
        <w:t xml:space="preserve">Before the start of each work shift</w:t>
      </w:r>
    </w:p>
    <w:p>
      <w:pPr>
        <w:pStyle w:val="ListParagraph"/>
        <w:numPr>
          <w:ilvl w:val="0"/>
          <w:numId w:val="23"/>
        </w:numPr>
        <w:spacing w:after="60" w:line="276"/>
      </w:pPr>
      <w:r>
        <w:rPr>
          <w:rFonts w:ascii="Calibri" w:cs="Calibri" w:eastAsia="Calibri" w:hAnsi="Calibri"/>
          <w:color w:val="000000"/>
          <w:sz w:val="22"/>
          <w:szCs w:val="22"/>
        </w:rPr>
        <w:t xml:space="preserve">After every rainstorm or other hazard-increasing occurrence (flooding, vibration from nearby blasting or heavy equipment, etc.)</w:t>
      </w:r>
    </w:p>
    <w:p>
      <w:pPr>
        <w:pStyle w:val="ListParagraph"/>
        <w:numPr>
          <w:ilvl w:val="0"/>
          <w:numId w:val="23"/>
        </w:numPr>
        <w:spacing w:after="60" w:line="276"/>
      </w:pPr>
      <w:r>
        <w:rPr>
          <w:rFonts w:ascii="Calibri" w:cs="Calibri" w:eastAsia="Calibri" w:hAnsi="Calibri"/>
          <w:color w:val="000000"/>
          <w:sz w:val="22"/>
          <w:szCs w:val="22"/>
        </w:rPr>
        <w:t xml:space="preserve">As conditions change throughout the work shift</w:t>
      </w:r>
    </w:p>
    <w:p>
      <w:pPr>
        <w:pStyle w:val="ListParagraph"/>
        <w:numPr>
          <w:ilvl w:val="0"/>
          <w:numId w:val="23"/>
        </w:numPr>
        <w:spacing w:after="60" w:line="276"/>
      </w:pPr>
      <w:r>
        <w:rPr>
          <w:rFonts w:ascii="Calibri" w:cs="Calibri" w:eastAsia="Calibri" w:hAnsi="Calibri"/>
          <w:color w:val="000000"/>
          <w:sz w:val="22"/>
          <w:szCs w:val="22"/>
        </w:rPr>
        <w:t xml:space="preserve">When fissures, seepage, undermining, bulging at the bottom, or other signs of instability occur</w:t>
      </w:r>
    </w:p>
    <w:p>
      <w:pPr>
        <w:spacing w:after="120" w:line="276"/>
      </w:pPr>
      <w:r>
        <w:rPr>
          <w:rFonts w:ascii="Calibri" w:cs="Calibri" w:eastAsia="Calibri" w:hAnsi="Calibri"/>
          <w:color w:val="000000"/>
          <w:sz w:val="22"/>
          <w:szCs w:val="22"/>
        </w:rPr>
        <w:t xml:space="preserve">If the competent person identifies evidence of a situation that could result in a cave-in, exposure to a hazardous atmosphere, or other hazardous condition, all exposed employees shall be removed from the hazardous area until the necessary precautions have been taken.</w:t>
      </w:r>
    </w:p>
    <w:p>
      <w:pPr>
        <w:pStyle w:val="Heading2"/>
        <w:spacing w:after="140" w:before="280"/>
      </w:pPr>
      <w:r>
        <w:rPr>
          <w:rFonts w:ascii="Calibri" w:cs="Calibri" w:eastAsia="Calibri" w:hAnsi="Calibri"/>
          <w:b/>
          <w:bCs/>
          <w:color w:val="1B2A4A"/>
          <w:sz w:val="26"/>
          <w:szCs w:val="26"/>
        </w:rPr>
        <w:t xml:space="preserve">5.2 Inspection Checklist Items</w:t>
      </w:r>
    </w:p>
    <w:p>
      <w:pPr>
        <w:spacing w:after="120" w:line="276"/>
      </w:pPr>
      <w:r>
        <w:rPr>
          <w:rFonts w:ascii="Calibri" w:cs="Calibri" w:eastAsia="Calibri" w:hAnsi="Calibri"/>
          <w:color w:val="000000"/>
          <w:sz w:val="22"/>
          <w:szCs w:val="22"/>
        </w:rPr>
        <w:t xml:space="preserve">The following items shall be evaluated during each inspection (use the Daily Trench Inspection Form — Appendix A):</w:t>
      </w:r>
    </w:p>
    <w:p>
      <w:pPr>
        <w:pStyle w:val="ListParagraph"/>
        <w:numPr>
          <w:ilvl w:val="0"/>
          <w:numId w:val="24"/>
        </w:numPr>
        <w:spacing w:after="60" w:line="276"/>
      </w:pPr>
      <w:r>
        <w:rPr>
          <w:rFonts w:ascii="Calibri" w:cs="Calibri" w:eastAsia="Calibri" w:hAnsi="Calibri"/>
          <w:color w:val="000000"/>
          <w:sz w:val="22"/>
          <w:szCs w:val="22"/>
        </w:rPr>
        <w:t xml:space="preserve">Condition of excavation walls (cracks, spalling, bulging, sloughing, raveling)</w:t>
      </w:r>
    </w:p>
    <w:p>
      <w:pPr>
        <w:pStyle w:val="ListParagraph"/>
        <w:numPr>
          <w:ilvl w:val="0"/>
          <w:numId w:val="24"/>
        </w:numPr>
        <w:spacing w:after="60" w:line="276"/>
      </w:pPr>
      <w:r>
        <w:rPr>
          <w:rFonts w:ascii="Calibri" w:cs="Calibri" w:eastAsia="Calibri" w:hAnsi="Calibri"/>
          <w:color w:val="000000"/>
          <w:sz w:val="22"/>
          <w:szCs w:val="22"/>
        </w:rPr>
        <w:t xml:space="preserve">Condition and adequacy of protective systems (shoring tight, shields level, slopes correct)</w:t>
      </w:r>
    </w:p>
    <w:p>
      <w:pPr>
        <w:pStyle w:val="ListParagraph"/>
        <w:numPr>
          <w:ilvl w:val="0"/>
          <w:numId w:val="24"/>
        </w:numPr>
        <w:spacing w:after="60" w:line="276"/>
      </w:pPr>
      <w:r>
        <w:rPr>
          <w:rFonts w:ascii="Calibri" w:cs="Calibri" w:eastAsia="Calibri" w:hAnsi="Calibri"/>
          <w:color w:val="000000"/>
          <w:sz w:val="22"/>
          <w:szCs w:val="22"/>
        </w:rPr>
        <w:t xml:space="preserve">Water accumulation or seepage</w:t>
      </w:r>
    </w:p>
    <w:p>
      <w:pPr>
        <w:pStyle w:val="ListParagraph"/>
        <w:numPr>
          <w:ilvl w:val="0"/>
          <w:numId w:val="24"/>
        </w:numPr>
        <w:spacing w:after="60" w:line="276"/>
      </w:pPr>
      <w:r>
        <w:rPr>
          <w:rFonts w:ascii="Calibri" w:cs="Calibri" w:eastAsia="Calibri" w:hAnsi="Calibri"/>
          <w:color w:val="000000"/>
          <w:sz w:val="22"/>
          <w:szCs w:val="22"/>
        </w:rPr>
        <w:t xml:space="preserve">Condition of spoil piles (placement, retention, distance from edge)</w:t>
      </w:r>
    </w:p>
    <w:p>
      <w:pPr>
        <w:pStyle w:val="ListParagraph"/>
        <w:numPr>
          <w:ilvl w:val="0"/>
          <w:numId w:val="24"/>
        </w:numPr>
        <w:spacing w:after="60" w:line="276"/>
      </w:pPr>
      <w:r>
        <w:rPr>
          <w:rFonts w:ascii="Calibri" w:cs="Calibri" w:eastAsia="Calibri" w:hAnsi="Calibri"/>
          <w:color w:val="000000"/>
          <w:sz w:val="22"/>
          <w:szCs w:val="22"/>
        </w:rPr>
        <w:t xml:space="preserve">Access/egress availability and condition (ladder within 25 feet, extending 3 feet above edge)</w:t>
      </w:r>
    </w:p>
    <w:p>
      <w:pPr>
        <w:pStyle w:val="ListParagraph"/>
        <w:numPr>
          <w:ilvl w:val="0"/>
          <w:numId w:val="24"/>
        </w:numPr>
        <w:spacing w:after="60" w:line="276"/>
      </w:pPr>
      <w:r>
        <w:rPr>
          <w:rFonts w:ascii="Calibri" w:cs="Calibri" w:eastAsia="Calibri" w:hAnsi="Calibri"/>
          <w:color w:val="000000"/>
          <w:sz w:val="22"/>
          <w:szCs w:val="22"/>
        </w:rPr>
        <w:t xml:space="preserve">Underground utility exposure or proximity</w:t>
      </w:r>
    </w:p>
    <w:p>
      <w:pPr>
        <w:pStyle w:val="ListParagraph"/>
        <w:numPr>
          <w:ilvl w:val="0"/>
          <w:numId w:val="24"/>
        </w:numPr>
        <w:spacing w:after="60" w:line="276"/>
      </w:pPr>
      <w:r>
        <w:rPr>
          <w:rFonts w:ascii="Calibri" w:cs="Calibri" w:eastAsia="Calibri" w:hAnsi="Calibri"/>
          <w:color w:val="000000"/>
          <w:sz w:val="22"/>
          <w:szCs w:val="22"/>
        </w:rPr>
        <w:t xml:space="preserve">Adjacent structure stability</w:t>
      </w:r>
    </w:p>
    <w:p>
      <w:pPr>
        <w:pStyle w:val="ListParagraph"/>
        <w:numPr>
          <w:ilvl w:val="0"/>
          <w:numId w:val="24"/>
        </w:numPr>
        <w:spacing w:after="60" w:line="276"/>
      </w:pPr>
      <w:r>
        <w:rPr>
          <w:rFonts w:ascii="Calibri" w:cs="Calibri" w:eastAsia="Calibri" w:hAnsi="Calibri"/>
          <w:color w:val="000000"/>
          <w:sz w:val="22"/>
          <w:szCs w:val="22"/>
        </w:rPr>
        <w:t xml:space="preserve">Surface conditions and drainage adequacy</w:t>
      </w:r>
    </w:p>
    <w:p>
      <w:pPr>
        <w:pStyle w:val="ListParagraph"/>
        <w:numPr>
          <w:ilvl w:val="0"/>
          <w:numId w:val="24"/>
        </w:numPr>
        <w:spacing w:after="60" w:line="276"/>
      </w:pPr>
      <w:r>
        <w:rPr>
          <w:rFonts w:ascii="Calibri" w:cs="Calibri" w:eastAsia="Calibri" w:hAnsi="Calibri"/>
          <w:color w:val="000000"/>
          <w:sz w:val="22"/>
          <w:szCs w:val="22"/>
        </w:rPr>
        <w:t xml:space="preserve">Equipment placement relative to the excavation edge</w:t>
      </w:r>
    </w:p>
    <w:p>
      <w:pPr>
        <w:pStyle w:val="ListParagraph"/>
        <w:numPr>
          <w:ilvl w:val="0"/>
          <w:numId w:val="24"/>
        </w:numPr>
        <w:spacing w:after="60" w:line="276"/>
      </w:pPr>
      <w:r>
        <w:rPr>
          <w:rFonts w:ascii="Calibri" w:cs="Calibri" w:eastAsia="Calibri" w:hAnsi="Calibri"/>
          <w:color w:val="000000"/>
          <w:sz w:val="22"/>
          <w:szCs w:val="22"/>
        </w:rPr>
        <w:t xml:space="preserve">Employee compliance with safety requirements</w:t>
      </w:r>
    </w:p>
    <w:p>
      <w:pPr>
        <w:pStyle w:val="ListParagraph"/>
        <w:numPr>
          <w:ilvl w:val="0"/>
          <w:numId w:val="24"/>
        </w:numPr>
        <w:spacing w:after="60" w:line="276"/>
      </w:pPr>
      <w:r>
        <w:rPr>
          <w:rFonts w:ascii="Calibri" w:cs="Calibri" w:eastAsia="Calibri" w:hAnsi="Calibri"/>
          <w:color w:val="000000"/>
          <w:sz w:val="22"/>
          <w:szCs w:val="22"/>
        </w:rPr>
        <w:t xml:space="preserve">Atmospheric conditions (if applicable)</w:t>
      </w:r>
    </w:p>
    <w:p>
      <w:pPr>
        <w:pStyle w:val="ListParagraph"/>
        <w:numPr>
          <w:ilvl w:val="0"/>
          <w:numId w:val="24"/>
        </w:numPr>
        <w:spacing w:after="60" w:line="276"/>
      </w:pPr>
      <w:r>
        <w:rPr>
          <w:rFonts w:ascii="Calibri" w:cs="Calibri" w:eastAsia="Calibri" w:hAnsi="Calibri"/>
          <w:color w:val="000000"/>
          <w:sz w:val="22"/>
          <w:szCs w:val="22"/>
        </w:rPr>
        <w:t xml:space="preserve">Barricades and warning systems for pedestrian and vehicular traffic</w:t>
      </w:r>
    </w:p>
    <w:p>
      <w:r>
        <w:br w:type="page"/>
      </w:r>
    </w:p>
    <w:p>
      <w:pPr>
        <w:pStyle w:val="Heading1"/>
        <w:spacing w:after="200" w:before="360"/>
      </w:pPr>
      <w:r>
        <w:rPr>
          <w:rFonts w:ascii="Calibri" w:cs="Calibri" w:eastAsia="Calibri" w:hAnsi="Calibri"/>
          <w:b/>
          <w:bCs/>
          <w:color w:val="1B2A4A"/>
          <w:sz w:val="32"/>
          <w:szCs w:val="32"/>
        </w:rPr>
        <w:t xml:space="preserve">6. Training Requirements</w:t>
      </w:r>
    </w:p>
    <w:p>
      <w:pPr>
        <w:pStyle w:val="Heading2"/>
        <w:spacing w:after="140" w:before="280"/>
      </w:pPr>
      <w:r>
        <w:rPr>
          <w:rFonts w:ascii="Calibri" w:cs="Calibri" w:eastAsia="Calibri" w:hAnsi="Calibri"/>
          <w:b/>
          <w:bCs/>
          <w:color w:val="1B2A4A"/>
          <w:sz w:val="26"/>
          <w:szCs w:val="26"/>
        </w:rPr>
        <w:t xml:space="preserve">6.1 Competent Person Training</w:t>
      </w:r>
    </w:p>
    <w:p>
      <w:pPr>
        <w:spacing w:after="120" w:line="276"/>
      </w:pPr>
      <w:r>
        <w:rPr>
          <w:rFonts w:ascii="Calibri" w:cs="Calibri" w:eastAsia="Calibri" w:hAnsi="Calibri"/>
          <w:color w:val="000000"/>
          <w:sz w:val="22"/>
          <w:szCs w:val="22"/>
        </w:rPr>
        <w:t xml:space="preserve">Competent persons shall receive comprehensive training in:</w:t>
      </w:r>
    </w:p>
    <w:p>
      <w:pPr>
        <w:pStyle w:val="ListParagraph"/>
        <w:numPr>
          <w:ilvl w:val="0"/>
          <w:numId w:val="25"/>
        </w:numPr>
        <w:spacing w:after="60" w:line="276"/>
      </w:pPr>
      <w:r>
        <w:rPr>
          <w:rFonts w:ascii="Calibri" w:cs="Calibri" w:eastAsia="Calibri" w:hAnsi="Calibri"/>
          <w:color w:val="000000"/>
          <w:sz w:val="22"/>
          <w:szCs w:val="22"/>
        </w:rPr>
        <w:t xml:space="preserve">OSHA Subpart P — Excavations (29 CFR 1926.650–652) and all Appendices</w:t>
      </w:r>
    </w:p>
    <w:p>
      <w:pPr>
        <w:pStyle w:val="ListParagraph"/>
        <w:numPr>
          <w:ilvl w:val="0"/>
          <w:numId w:val="25"/>
        </w:numPr>
        <w:spacing w:after="60" w:line="276"/>
      </w:pPr>
      <w:r>
        <w:rPr>
          <w:rFonts w:ascii="Calibri" w:cs="Calibri" w:eastAsia="Calibri" w:hAnsi="Calibri"/>
          <w:color w:val="000000"/>
          <w:sz w:val="22"/>
          <w:szCs w:val="22"/>
        </w:rPr>
        <w:t xml:space="preserve">Soil classification methods (visual and manual testing)</w:t>
      </w:r>
    </w:p>
    <w:p>
      <w:pPr>
        <w:pStyle w:val="ListParagraph"/>
        <w:numPr>
          <w:ilvl w:val="0"/>
          <w:numId w:val="25"/>
        </w:numPr>
        <w:spacing w:after="60" w:line="276"/>
      </w:pPr>
      <w:r>
        <w:rPr>
          <w:rFonts w:ascii="Calibri" w:cs="Calibri" w:eastAsia="Calibri" w:hAnsi="Calibri"/>
          <w:color w:val="000000"/>
          <w:sz w:val="22"/>
          <w:szCs w:val="22"/>
        </w:rPr>
        <w:t xml:space="preserve">Protective system selection and design (sloping, benching, shoring, shielding)</w:t>
      </w:r>
    </w:p>
    <w:p>
      <w:pPr>
        <w:pStyle w:val="ListParagraph"/>
        <w:numPr>
          <w:ilvl w:val="0"/>
          <w:numId w:val="25"/>
        </w:numPr>
        <w:spacing w:after="60" w:line="276"/>
      </w:pPr>
      <w:r>
        <w:rPr>
          <w:rFonts w:ascii="Calibri" w:cs="Calibri" w:eastAsia="Calibri" w:hAnsi="Calibri"/>
          <w:color w:val="000000"/>
          <w:sz w:val="22"/>
          <w:szCs w:val="22"/>
        </w:rPr>
        <w:t xml:space="preserve">Excavation hazard recognition and abatement</w:t>
      </w:r>
    </w:p>
    <w:p>
      <w:pPr>
        <w:pStyle w:val="ListParagraph"/>
        <w:numPr>
          <w:ilvl w:val="0"/>
          <w:numId w:val="25"/>
        </w:numPr>
        <w:spacing w:after="60" w:line="276"/>
      </w:pPr>
      <w:r>
        <w:rPr>
          <w:rFonts w:ascii="Calibri" w:cs="Calibri" w:eastAsia="Calibri" w:hAnsi="Calibri"/>
          <w:color w:val="000000"/>
          <w:sz w:val="22"/>
          <w:szCs w:val="22"/>
        </w:rPr>
        <w:t xml:space="preserve">Atmospheric testing procedures and equipment operation</w:t>
      </w:r>
    </w:p>
    <w:p>
      <w:pPr>
        <w:pStyle w:val="ListParagraph"/>
        <w:numPr>
          <w:ilvl w:val="0"/>
          <w:numId w:val="25"/>
        </w:numPr>
        <w:spacing w:after="60" w:line="276"/>
      </w:pPr>
      <w:r>
        <w:rPr>
          <w:rFonts w:ascii="Calibri" w:cs="Calibri" w:eastAsia="Calibri" w:hAnsi="Calibri"/>
          <w:color w:val="000000"/>
          <w:sz w:val="22"/>
          <w:szCs w:val="22"/>
        </w:rPr>
        <w:t xml:space="preserve">Emergency response and rescue procedures</w:t>
      </w:r>
    </w:p>
    <w:p>
      <w:pPr>
        <w:pStyle w:val="ListParagraph"/>
        <w:numPr>
          <w:ilvl w:val="0"/>
          <w:numId w:val="25"/>
        </w:numPr>
        <w:spacing w:after="60" w:line="276"/>
      </w:pPr>
      <w:r>
        <w:rPr>
          <w:rFonts w:ascii="Calibri" w:cs="Calibri" w:eastAsia="Calibri" w:hAnsi="Calibri"/>
          <w:color w:val="000000"/>
          <w:sz w:val="22"/>
          <w:szCs w:val="22"/>
        </w:rPr>
        <w:t xml:space="preserve">Utility damage prevention and 811 procedures</w:t>
      </w:r>
    </w:p>
    <w:p>
      <w:pPr>
        <w:pStyle w:val="ListParagraph"/>
        <w:numPr>
          <w:ilvl w:val="0"/>
          <w:numId w:val="25"/>
        </w:numPr>
        <w:spacing w:after="60" w:line="276"/>
      </w:pPr>
      <w:r>
        <w:rPr>
          <w:rFonts w:ascii="Calibri" w:cs="Calibri" w:eastAsia="Calibri" w:hAnsi="Calibri"/>
          <w:color w:val="000000"/>
          <w:sz w:val="22"/>
          <w:szCs w:val="22"/>
        </w:rPr>
        <w:t xml:space="preserve">Inspection documentation requirements</w:t>
      </w:r>
    </w:p>
    <w:p>
      <w:pPr>
        <w:pStyle w:val="Heading2"/>
        <w:spacing w:after="140" w:before="280"/>
      </w:pPr>
      <w:r>
        <w:rPr>
          <w:rFonts w:ascii="Calibri" w:cs="Calibri" w:eastAsia="Calibri" w:hAnsi="Calibri"/>
          <w:b/>
          <w:bCs/>
          <w:color w:val="1B2A4A"/>
          <w:sz w:val="26"/>
          <w:szCs w:val="26"/>
        </w:rPr>
        <w:t xml:space="preserve">6.2 Employee Training</w:t>
      </w:r>
    </w:p>
    <w:p>
      <w:pPr>
        <w:spacing w:after="120" w:line="276"/>
      </w:pPr>
      <w:r>
        <w:rPr>
          <w:rFonts w:ascii="Calibri" w:cs="Calibri" w:eastAsia="Calibri" w:hAnsi="Calibri"/>
          <w:color w:val="000000"/>
          <w:sz w:val="22"/>
          <w:szCs w:val="22"/>
        </w:rPr>
        <w:t xml:space="preserve">All employees who work in or around excavations shall receive training in:</w:t>
      </w:r>
    </w:p>
    <w:p>
      <w:pPr>
        <w:pStyle w:val="ListParagraph"/>
        <w:numPr>
          <w:ilvl w:val="0"/>
          <w:numId w:val="26"/>
        </w:numPr>
        <w:spacing w:after="60" w:line="276"/>
      </w:pPr>
      <w:r>
        <w:rPr>
          <w:rFonts w:ascii="Calibri" w:cs="Calibri" w:eastAsia="Calibri" w:hAnsi="Calibri"/>
          <w:color w:val="000000"/>
          <w:sz w:val="22"/>
          <w:szCs w:val="22"/>
        </w:rPr>
        <w:t xml:space="preserve">Recognition and avoidance of excavation hazards (cave-in, falling materials, hazardous atmospheres, water accumulation, utilities)</w:t>
      </w:r>
    </w:p>
    <w:p>
      <w:pPr>
        <w:pStyle w:val="ListParagraph"/>
        <w:numPr>
          <w:ilvl w:val="0"/>
          <w:numId w:val="26"/>
        </w:numPr>
        <w:spacing w:after="60" w:line="276"/>
      </w:pPr>
      <w:r>
        <w:rPr>
          <w:rFonts w:ascii="Calibri" w:cs="Calibri" w:eastAsia="Calibri" w:hAnsi="Calibri"/>
          <w:color w:val="000000"/>
          <w:sz w:val="22"/>
          <w:szCs w:val="22"/>
        </w:rPr>
        <w:t xml:space="preserve">Understanding of protective systems and their limitations</w:t>
      </w:r>
    </w:p>
    <w:p>
      <w:pPr>
        <w:pStyle w:val="ListParagraph"/>
        <w:numPr>
          <w:ilvl w:val="0"/>
          <w:numId w:val="26"/>
        </w:numPr>
        <w:spacing w:after="60" w:line="276"/>
      </w:pPr>
      <w:r>
        <w:rPr>
          <w:rFonts w:ascii="Calibri" w:cs="Calibri" w:eastAsia="Calibri" w:hAnsi="Calibri"/>
          <w:color w:val="000000"/>
          <w:sz w:val="22"/>
          <w:szCs w:val="22"/>
        </w:rPr>
        <w:t xml:space="preserve">Proper use of access/egress equipment (ladders, ramps, stairs)</w:t>
      </w:r>
    </w:p>
    <w:p>
      <w:pPr>
        <w:pStyle w:val="ListParagraph"/>
        <w:numPr>
          <w:ilvl w:val="0"/>
          <w:numId w:val="26"/>
        </w:numPr>
        <w:spacing w:after="60" w:line="276"/>
      </w:pPr>
      <w:r>
        <w:rPr>
          <w:rFonts w:ascii="Calibri" w:cs="Calibri" w:eastAsia="Calibri" w:hAnsi="Calibri"/>
          <w:color w:val="000000"/>
          <w:sz w:val="22"/>
          <w:szCs w:val="22"/>
        </w:rPr>
        <w:t xml:space="preserve">Safe work practices in and around excavations</w:t>
      </w:r>
    </w:p>
    <w:p>
      <w:pPr>
        <w:pStyle w:val="ListParagraph"/>
        <w:numPr>
          <w:ilvl w:val="0"/>
          <w:numId w:val="26"/>
        </w:numPr>
        <w:spacing w:after="60" w:line="276"/>
      </w:pPr>
      <w:r>
        <w:rPr>
          <w:rFonts w:ascii="Calibri" w:cs="Calibri" w:eastAsia="Calibri" w:hAnsi="Calibri"/>
          <w:color w:val="000000"/>
          <w:sz w:val="22"/>
          <w:szCs w:val="22"/>
        </w:rPr>
        <w:t xml:space="preserve">Spoil pile placement and material handling near excavations</w:t>
      </w:r>
    </w:p>
    <w:p>
      <w:pPr>
        <w:pStyle w:val="ListParagraph"/>
        <w:numPr>
          <w:ilvl w:val="0"/>
          <w:numId w:val="26"/>
        </w:numPr>
        <w:spacing w:after="60" w:line="276"/>
      </w:pPr>
      <w:r>
        <w:rPr>
          <w:rFonts w:ascii="Calibri" w:cs="Calibri" w:eastAsia="Calibri" w:hAnsi="Calibri"/>
          <w:color w:val="000000"/>
          <w:sz w:val="22"/>
          <w:szCs w:val="22"/>
        </w:rPr>
        <w:t xml:space="preserve">Emergency procedures and evacuation routes</w:t>
      </w:r>
    </w:p>
    <w:p>
      <w:pPr>
        <w:pStyle w:val="ListParagraph"/>
        <w:numPr>
          <w:ilvl w:val="0"/>
          <w:numId w:val="26"/>
        </w:numPr>
        <w:spacing w:after="60" w:line="276"/>
      </w:pPr>
      <w:r>
        <w:rPr>
          <w:rFonts w:ascii="Calibri" w:cs="Calibri" w:eastAsia="Calibri" w:hAnsi="Calibri"/>
          <w:color w:val="000000"/>
          <w:sz w:val="22"/>
          <w:szCs w:val="22"/>
        </w:rPr>
        <w:t xml:space="preserve">Personal protective equipment requirements (hard hats, high-visibility vests, etc.)</w:t>
      </w:r>
    </w:p>
    <w:p>
      <w:pPr>
        <w:pStyle w:val="ListParagraph"/>
        <w:numPr>
          <w:ilvl w:val="0"/>
          <w:numId w:val="26"/>
        </w:numPr>
        <w:spacing w:after="60" w:line="276"/>
      </w:pPr>
      <w:r>
        <w:rPr>
          <w:rFonts w:ascii="Calibri" w:cs="Calibri" w:eastAsia="Calibri" w:hAnsi="Calibri"/>
          <w:color w:val="000000"/>
          <w:sz w:val="22"/>
          <w:szCs w:val="22"/>
        </w:rPr>
        <w:t xml:space="preserve">Authority and duty to refuse to enter an unsafe excavation</w:t>
      </w:r>
    </w:p>
    <w:p>
      <w:pPr>
        <w:pStyle w:val="ListParagraph"/>
        <w:numPr>
          <w:ilvl w:val="0"/>
          <w:numId w:val="26"/>
        </w:numPr>
        <w:spacing w:after="60" w:line="276"/>
      </w:pPr>
      <w:r>
        <w:rPr>
          <w:rFonts w:ascii="Calibri" w:cs="Calibri" w:eastAsia="Calibri" w:hAnsi="Calibri"/>
          <w:color w:val="000000"/>
          <w:sz w:val="22"/>
          <w:szCs w:val="22"/>
        </w:rPr>
        <w:t xml:space="preserve">Incident and near-miss reporting procedures</w:t>
      </w:r>
    </w:p>
    <w:p>
      <w:pPr>
        <w:pStyle w:val="Heading2"/>
        <w:spacing w:after="140" w:before="280"/>
      </w:pPr>
      <w:r>
        <w:rPr>
          <w:rFonts w:ascii="Calibri" w:cs="Calibri" w:eastAsia="Calibri" w:hAnsi="Calibri"/>
          <w:b/>
          <w:bCs/>
          <w:color w:val="1B2A4A"/>
          <w:sz w:val="26"/>
          <w:szCs w:val="26"/>
        </w:rPr>
        <w:t xml:space="preserve">6.3 Retraining</w:t>
      </w:r>
    </w:p>
    <w:p>
      <w:pPr>
        <w:spacing w:after="120" w:line="276"/>
      </w:pPr>
      <w:r>
        <w:rPr>
          <w:rFonts w:ascii="Calibri" w:cs="Calibri" w:eastAsia="Calibri" w:hAnsi="Calibri"/>
          <w:color w:val="000000"/>
          <w:sz w:val="22"/>
          <w:szCs w:val="22"/>
        </w:rPr>
        <w:t xml:space="preserve">Retraining shall be provided when:</w:t>
      </w:r>
    </w:p>
    <w:p>
      <w:pPr>
        <w:pStyle w:val="ListParagraph"/>
        <w:numPr>
          <w:ilvl w:val="0"/>
          <w:numId w:val="27"/>
        </w:numPr>
        <w:spacing w:after="60" w:line="276"/>
      </w:pPr>
      <w:r>
        <w:rPr>
          <w:rFonts w:ascii="Calibri" w:cs="Calibri" w:eastAsia="Calibri" w:hAnsi="Calibri"/>
          <w:color w:val="000000"/>
          <w:sz w:val="22"/>
          <w:szCs w:val="22"/>
        </w:rPr>
        <w:t xml:space="preserve">Changes in site conditions or excavation methods require new knowledge or skills</w:t>
      </w:r>
    </w:p>
    <w:p>
      <w:pPr>
        <w:pStyle w:val="ListParagraph"/>
        <w:numPr>
          <w:ilvl w:val="0"/>
          <w:numId w:val="27"/>
        </w:numPr>
        <w:spacing w:after="60" w:line="276"/>
      </w:pPr>
      <w:r>
        <w:rPr>
          <w:rFonts w:ascii="Calibri" w:cs="Calibri" w:eastAsia="Calibri" w:hAnsi="Calibri"/>
          <w:color w:val="000000"/>
          <w:sz w:val="22"/>
          <w:szCs w:val="22"/>
        </w:rPr>
        <w:t xml:space="preserve">An employee demonstrates inadequate knowledge of excavation safety procedures</w:t>
      </w:r>
    </w:p>
    <w:p>
      <w:pPr>
        <w:pStyle w:val="ListParagraph"/>
        <w:numPr>
          <w:ilvl w:val="0"/>
          <w:numId w:val="27"/>
        </w:numPr>
        <w:spacing w:after="60" w:line="276"/>
      </w:pPr>
      <w:r>
        <w:rPr>
          <w:rFonts w:ascii="Calibri" w:cs="Calibri" w:eastAsia="Calibri" w:hAnsi="Calibri"/>
          <w:color w:val="000000"/>
          <w:sz w:val="22"/>
          <w:szCs w:val="22"/>
        </w:rPr>
        <w:t xml:space="preserve">After any excavation-related incident or near miss</w:t>
      </w:r>
    </w:p>
    <w:p>
      <w:pPr>
        <w:pStyle w:val="ListParagraph"/>
        <w:numPr>
          <w:ilvl w:val="0"/>
          <w:numId w:val="27"/>
        </w:numPr>
        <w:spacing w:after="60" w:line="276"/>
      </w:pPr>
      <w:r>
        <w:rPr>
          <w:rFonts w:ascii="Calibri" w:cs="Calibri" w:eastAsia="Calibri" w:hAnsi="Calibri"/>
          <w:color w:val="000000"/>
          <w:sz w:val="22"/>
          <w:szCs w:val="22"/>
        </w:rPr>
        <w:t xml:space="preserve">When new equipment or protective systems are introduced</w:t>
      </w:r>
    </w:p>
    <w:p>
      <w:pPr>
        <w:pStyle w:val="ListParagraph"/>
        <w:numPr>
          <w:ilvl w:val="0"/>
          <w:numId w:val="27"/>
        </w:numPr>
        <w:spacing w:after="60" w:line="276"/>
      </w:pPr>
      <w:r>
        <w:rPr>
          <w:rFonts w:ascii="Calibri" w:cs="Calibri" w:eastAsia="Calibri" w:hAnsi="Calibri"/>
          <w:color w:val="000000"/>
          <w:sz w:val="22"/>
          <w:szCs w:val="22"/>
        </w:rPr>
        <w:t xml:space="preserve">At minimum, annual refresher training shall be provided</w:t>
      </w:r>
    </w:p>
    <w:p>
      <w:pPr>
        <w:pStyle w:val="Heading2"/>
        <w:spacing w:after="140" w:before="280"/>
      </w:pPr>
      <w:r>
        <w:rPr>
          <w:rFonts w:ascii="Calibri" w:cs="Calibri" w:eastAsia="Calibri" w:hAnsi="Calibri"/>
          <w:b/>
          <w:bCs/>
          <w:color w:val="1B2A4A"/>
          <w:sz w:val="26"/>
          <w:szCs w:val="26"/>
        </w:rPr>
        <w:t xml:space="preserve">6.4 Training Documentation</w:t>
      </w:r>
    </w:p>
    <w:p>
      <w:pPr>
        <w:spacing w:after="120" w:line="276"/>
      </w:pPr>
      <w:r>
        <w:rPr>
          <w:rFonts w:ascii="Calibri" w:cs="Calibri" w:eastAsia="Calibri" w:hAnsi="Calibri"/>
          <w:color w:val="000000"/>
          <w:sz w:val="22"/>
          <w:szCs w:val="22"/>
        </w:rPr>
        <w:t xml:space="preserve">Training records shall include: employee name and signature, date(s) of training, trainer name and qualifications, topics covered, and duration. Records shall be maintained for the duration of employment plus three years. Use the Training Sign-Off Sheet (Appendix D) to document each session.</w:t>
      </w:r>
    </w:p>
    <w:p>
      <w:r>
        <w:br w:type="page"/>
      </w:r>
    </w:p>
    <w:p>
      <w:pPr>
        <w:pStyle w:val="Heading1"/>
        <w:spacing w:after="200" w:before="360"/>
      </w:pPr>
      <w:r>
        <w:rPr>
          <w:rFonts w:ascii="Calibri" w:cs="Calibri" w:eastAsia="Calibri" w:hAnsi="Calibri"/>
          <w:b/>
          <w:bCs/>
          <w:color w:val="1B2A4A"/>
          <w:sz w:val="32"/>
          <w:szCs w:val="32"/>
        </w:rPr>
        <w:t xml:space="preserve">7. Documentation and Recordkeeping</w:t>
      </w:r>
    </w:p>
    <w:p>
      <w:pPr>
        <w:spacing w:after="120" w:line="276"/>
      </w:pPr>
      <w:r>
        <w:rPr>
          <w:rFonts w:ascii="Calibri" w:cs="Calibri" w:eastAsia="Calibri" w:hAnsi="Calibri"/>
          <w:color w:val="000000"/>
          <w:sz w:val="22"/>
          <w:szCs w:val="22"/>
        </w:rPr>
        <w:t xml:space="preserve">[COMPANY NAME] shall maintain the following records: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Record Type</w:t>
            </w:r>
          </w:p>
        </w:tc>
        <w:tc>
          <w:tcPr>
            <w:tcW w:type="dxa" w:w="3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Retention Period</w:t>
            </w:r>
          </w:p>
        </w:tc>
        <w:tc>
          <w:tcPr>
            <w:tcW w:type="dxa" w:w="29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Responsible Party</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Daily Trench Inspection Forms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project + 3 years</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Soil Classification Worksheets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project + 3 years</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Utility Locate Tickets/Records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project + 1 year</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Project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 Designation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assignment + 1 year</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Management</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employment + 3 years</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Incident/Near Miss Reports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 years minimum</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Program Audit Reports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 years minimum</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Management</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Manufacturer's Tabulated Data (Shoring/Shields)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equipment use</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PE-Designed Protective Systems (if applicable)</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project + 3 years</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Project Manager</w:t>
            </w:r>
          </w:p>
        </w:tc>
      </w:tr>
    </w:tbl>
    <w:p>
      <w:pPr>
        <w:spacing w:after="0"/>
      </w:pPr>
    </w:p>
    <w:p>
      <w:pPr>
        <w:spacing w:after="120" w:line="276"/>
      </w:pPr>
      <w:r>
        <w:rPr>
          <w:rFonts w:ascii="Calibri" w:cs="Calibri" w:eastAsia="Calibri" w:hAnsi="Calibri"/>
          <w:color w:val="000000"/>
          <w:sz w:val="22"/>
          <w:szCs w:val="22"/>
        </w:rPr>
        <w:t xml:space="preserve">All records shall be readily accessible for review by OSHA compliance officers, employees, and their designated representatives.</w:t>
      </w:r>
    </w:p>
    <w:p>
      <w:r>
        <w:br w:type="page"/>
      </w:r>
    </w:p>
    <w:p>
      <w:pPr>
        <w:pStyle w:val="Heading1"/>
        <w:spacing w:after="200" w:before="360"/>
      </w:pPr>
      <w:r>
        <w:rPr>
          <w:rFonts w:ascii="Calibri" w:cs="Calibri" w:eastAsia="Calibri" w:hAnsi="Calibri"/>
          <w:b/>
          <w:bCs/>
          <w:color w:val="1B2A4A"/>
          <w:sz w:val="32"/>
          <w:szCs w:val="32"/>
        </w:rPr>
        <w:t xml:space="preserve">Appendix A: Daily Trench Inspection Form</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Project Name/Number:</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Location/Address: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     Weather Conditions: [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Excavation Depth:</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 ft     Length: [          ] ft     Width: [          ] ft</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Soil Classification: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Type A    ☐ Type B    ☐ Type C    ☐ Stable Rock    ☐ Layered</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Protective System:</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Sloping    ☐ Benching    ☐ Shoring    ☐ Shielding    ☐ Other: ____</w:t>
            </w:r>
          </w:p>
        </w:tc>
      </w:tr>
    </w:tbl>
    <w:p>
      <w:pPr>
        <w:spacing w:after="0"/>
      </w:pPr>
    </w:p>
    <w:p>
      <w:pPr>
        <w:pStyle w:val="Heading2"/>
        <w:spacing w:after="140" w:before="280"/>
      </w:pPr>
      <w:r>
        <w:rPr>
          <w:rFonts w:ascii="Calibri" w:cs="Calibri" w:eastAsia="Calibri" w:hAnsi="Calibri"/>
          <w:b/>
          <w:bCs/>
          <w:color w:val="1B2A4A"/>
          <w:sz w:val="26"/>
          <w:szCs w:val="26"/>
        </w:rPr>
        <w:t xml:space="preserve">Inspection Checklist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4160"/>
        <w:gridCol w:w="600"/>
        <w:gridCol w:w="600"/>
        <w:gridCol w:w="600"/>
        <w:gridCol w:w="3000"/>
      </w:tblGrid>
      <w:tr>
        <w:tc>
          <w:tcPr>
            <w:tcW w:type="dxa" w:w="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w:t>
            </w:r>
          </w:p>
        </w:tc>
        <w:tc>
          <w:tcPr>
            <w:tcW w:type="dxa" w:w="41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Inspection Item</w:t>
            </w:r>
          </w:p>
        </w:tc>
        <w:tc>
          <w:tcPr>
            <w:tcW w:type="dxa" w:w="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Yes</w:t>
            </w:r>
          </w:p>
        </w:tc>
        <w:tc>
          <w:tcPr>
            <w:tcW w:type="dxa" w:w="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No</w:t>
            </w:r>
          </w:p>
        </w:tc>
        <w:tc>
          <w:tcPr>
            <w:tcW w:type="dxa" w:w="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N/A</w:t>
            </w:r>
          </w:p>
        </w:tc>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Comments</w:t>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811 utility locates completed and documented?</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2</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All utilities identified, marked, and protected?</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3</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Excavation walls stable — no cracks, bulging, or sloughing?</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4</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Protective system installed and in good condition?</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Spoil pile at least 2 feet from excavation edge?</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6</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Ladder/ramp within 25 feet of lateral travel?</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7</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Ladder extends 3 feet above the excavation edge?</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8</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No water accumulation in excavation?</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9</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Surface water diverted from excavation?</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10</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Adjacent structures stable and not undermined?</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11</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Equipment positioned at safe distance from edge?</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12</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Barricades/warning systems in place for traffic?</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13</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Atmospheric testing performed (if required)?</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14</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Atmospheric readings within acceptable limits?</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15</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Hard hats and PPE being worn by all workers?</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16</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Workers using designated access/egress routes?</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17</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No loads being raised/lowered over workers?</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18</w:t>
            </w:r>
          </w:p>
        </w:tc>
        <w:tc>
          <w:tcPr>
            <w:tcW w:type="dxa" w:w="4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Manufacturer's tabulated data on-site (if applicable)?</w:t>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Deficiencies Noted / Corrective Actions Taken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000"/>
        <w:gridCol w:w="1800"/>
        <w:gridCol w:w="15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Description of Deficiency</w:t>
            </w:r>
          </w:p>
        </w:tc>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Corrective Action Taken</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Completed By</w:t>
            </w:r>
          </w:p>
        </w:tc>
        <w:tc>
          <w:tcPr>
            <w:tcW w:type="dxa" w:w="15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Time</w:t>
            </w:r>
          </w:p>
        </w:tc>
      </w:tr>
      <w:tr>
        <w:trPr>
          <w:trHeight w:val="400" w:hRule="atLeast"/>
        </w:trP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Atmospheric Test Results (if applicable)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600"/>
        <w:gridCol w:w="1600"/>
        <w:gridCol w:w="1600"/>
        <w:gridCol w:w="1600"/>
        <w:gridCol w:w="1560"/>
      </w:tblGrid>
      <w:tr>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Time</w:t>
            </w:r>
          </w:p>
        </w:tc>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O₂ (%)</w:t>
            </w:r>
          </w:p>
        </w:tc>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LEL (%)</w:t>
            </w:r>
          </w:p>
        </w:tc>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H₂S (ppm)</w:t>
            </w:r>
          </w:p>
        </w:tc>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 (ppm)</w:t>
            </w:r>
          </w:p>
        </w:tc>
        <w:tc>
          <w:tcPr>
            <w:tcW w:type="dxa" w:w="15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Tester Initials</w:t>
            </w:r>
          </w:p>
        </w:tc>
      </w:tr>
      <w:tr>
        <w:trPr>
          <w:trHeight w:val="400" w:hRule="atLeast"/>
        </w:trPr>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spacing w:after="120" w:line="276"/>
      </w:pPr>
      <w:r>
        <w:rPr>
          <w:rFonts w:ascii="Calibri" w:cs="Calibri" w:eastAsia="Calibri" w:hAnsi="Calibri"/>
          <w:color w:val="000000"/>
          <w:sz w:val="22"/>
          <w:szCs w:val="22"/>
        </w:rPr>
        <w:t xml:space="preserve">Competent Person Signature: _____________________________     Date: _______________</w:t>
      </w:r>
    </w:p>
    <w:p>
      <w:pPr>
        <w:spacing w:after="120" w:line="276"/>
      </w:pPr>
      <w:r>
        <w:rPr>
          <w:rFonts w:ascii="Calibri" w:cs="Calibri" w:eastAsia="Calibri" w:hAnsi="Calibri"/>
          <w:color w:val="000000"/>
          <w:sz w:val="22"/>
          <w:szCs w:val="22"/>
        </w:rPr>
        <w:t xml:space="preserve">Reviewed By (Supervisor): _____________________________     Date: _______________</w:t>
      </w:r>
    </w:p>
    <w:p>
      <w:r>
        <w:br w:type="page"/>
      </w:r>
    </w:p>
    <w:p>
      <w:pPr>
        <w:pStyle w:val="Heading1"/>
        <w:spacing w:after="200" w:before="360"/>
      </w:pPr>
      <w:r>
        <w:rPr>
          <w:rFonts w:ascii="Calibri" w:cs="Calibri" w:eastAsia="Calibri" w:hAnsi="Calibri"/>
          <w:b/>
          <w:bCs/>
          <w:color w:val="1B2A4A"/>
          <w:sz w:val="32"/>
          <w:szCs w:val="32"/>
        </w:rPr>
        <w:t xml:space="preserve">Appendix B: Soil Classification Worksheet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Project Name/Number:</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Location: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Excavation Depth:</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Sample Location/Depth:</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Visual Tests Performed</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800"/>
        <w:gridCol w:w="2360"/>
      </w:tblGrid>
      <w:tr>
        <w:tc>
          <w:tcPr>
            <w:tcW w:type="dxa" w:w="3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Visual Test</w:t>
            </w:r>
          </w:p>
        </w:tc>
        <w:tc>
          <w:tcPr>
            <w:tcW w:type="dxa" w:w="3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Observations</w:t>
            </w:r>
          </w:p>
        </w:tc>
        <w:tc>
          <w:tcPr>
            <w:tcW w:type="dxa" w:w="2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Result</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Soil particle size and type (granular vs. cohesive)</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Presence of fissures or cracks in walls</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Layered soil systems</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Previously disturbed soil</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Water seepage or standing water</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Evidence of vibration effects</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Soil clumping behavior in spoil pile</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Spalling, raveling, or sloughing of walls</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Manual Tests Performed</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800"/>
        <w:gridCol w:w="2360"/>
      </w:tblGrid>
      <w:tr>
        <w:tc>
          <w:tcPr>
            <w:tcW w:type="dxa" w:w="3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Manual Test</w:t>
            </w:r>
          </w:p>
        </w:tc>
        <w:tc>
          <w:tcPr>
            <w:tcW w:type="dxa" w:w="3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Method/Reading</w:t>
            </w:r>
          </w:p>
        </w:tc>
        <w:tc>
          <w:tcPr>
            <w:tcW w:type="dxa" w:w="2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Result</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Pocket Penetrometer</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Reading: _______ tsf</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Type: _______</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Thumb Penetration Test</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Depth of penetration: _______</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Type: _______</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Dry Strength Test</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Crumbles / Breaks with difficulty</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Type: _______</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Plasticity (Ribbon) Test</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Thread length before breaking: _______</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Type: _______</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Shear Vane Test</w:t>
            </w:r>
          </w:p>
        </w:tc>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Reading: _______ tsf</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Type: _______</w:t>
            </w:r>
          </w:p>
        </w:tc>
      </w:tr>
    </w:tbl>
    <w:p>
      <w:pPr>
        <w:spacing w:after="0"/>
      </w:pPr>
    </w:p>
    <w:p>
      <w:pPr>
        <w:pStyle w:val="Heading2"/>
        <w:spacing w:after="140" w:before="280"/>
      </w:pPr>
      <w:r>
        <w:rPr>
          <w:rFonts w:ascii="Calibri" w:cs="Calibri" w:eastAsia="Calibri" w:hAnsi="Calibri"/>
          <w:b/>
          <w:bCs/>
          <w:color w:val="1B2A4A"/>
          <w:sz w:val="26"/>
          <w:szCs w:val="26"/>
        </w:rPr>
        <w:t xml:space="preserve">Classification Determination</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Final Soil Classification: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Type A    ☐ Type B    ☐ Type C    ☐ Stable Rock</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Layered System:</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Yes    ☐ No    If yes, describe: [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Classification Basis: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Factors Downgrading Classification: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Fissured    ☐ Vibration    ☐ Previously Disturbed    ☐ Submerged    ☐ Seepage    ☐ Layered</w:t>
            </w:r>
          </w:p>
        </w:tc>
      </w:tr>
    </w:tbl>
    <w:p>
      <w:pPr>
        <w:spacing w:after="0"/>
      </w:pPr>
    </w:p>
    <w:p>
      <w:pPr>
        <w:pStyle w:val="Heading2"/>
        <w:spacing w:after="140" w:before="280"/>
      </w:pPr>
      <w:r>
        <w:rPr>
          <w:rFonts w:ascii="Calibri" w:cs="Calibri" w:eastAsia="Calibri" w:hAnsi="Calibri"/>
          <w:b/>
          <w:bCs/>
          <w:color w:val="1B2A4A"/>
          <w:sz w:val="26"/>
          <w:szCs w:val="26"/>
        </w:rPr>
        <w:t xml:space="preserve">Protective System Selected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Selected System:</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Sloping (Angle: ______)    ☐ Benching    ☐ Shoring    ☐ Shield/Trench Box</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System Details: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PE Design Required:</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Yes    ☐ No    PE Name: [                              ]</w:t>
            </w:r>
          </w:p>
        </w:tc>
      </w:tr>
    </w:tbl>
    <w:p>
      <w:pPr>
        <w:spacing w:after="0"/>
      </w:pPr>
    </w:p>
    <w:p>
      <w:pPr>
        <w:spacing w:after="120" w:line="276"/>
      </w:pPr>
      <w:r>
        <w:rPr>
          <w:rFonts w:ascii="Calibri" w:cs="Calibri" w:eastAsia="Calibri" w:hAnsi="Calibri"/>
          <w:color w:val="000000"/>
          <w:sz w:val="22"/>
          <w:szCs w:val="22"/>
        </w:rPr>
        <w:t xml:space="preserve">Competent Person Signature: _____________________________     Date: _______________</w:t>
      </w:r>
    </w:p>
    <w:p>
      <w:r>
        <w:br w:type="page"/>
      </w:r>
    </w:p>
    <w:p>
      <w:pPr>
        <w:pStyle w:val="Heading1"/>
        <w:spacing w:after="200" w:before="360"/>
      </w:pPr>
      <w:r>
        <w:rPr>
          <w:rFonts w:ascii="Calibri" w:cs="Calibri" w:eastAsia="Calibri" w:hAnsi="Calibri"/>
          <w:b/>
          <w:bCs/>
          <w:color w:val="1B2A4A"/>
          <w:sz w:val="32"/>
          <w:szCs w:val="32"/>
        </w:rPr>
        <w:t xml:space="preserve">Appendix C: Competent Person Designation Form</w:t>
      </w:r>
    </w:p>
    <w:p>
      <w:pPr>
        <w:spacing w:after="0"/>
      </w:pPr>
    </w:p>
    <w:p>
      <w:pPr>
        <w:spacing w:after="120" w:line="276"/>
      </w:pPr>
      <w:r>
        <w:rPr>
          <w:rFonts w:ascii="Calibri" w:cs="Calibri" w:eastAsia="Calibri" w:hAnsi="Calibri"/>
          <w:color w:val="000000"/>
          <w:sz w:val="22"/>
          <w:szCs w:val="22"/>
        </w:rPr>
        <w:t xml:space="preserve">[COMPANY NAME] hereby designates the following individual as a Competent Person for excavation and trenching operations in accordance with 29 CFR 1926.650–652:</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Employee Name: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Employee Title: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Employee ID/SSN Last 4:</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 of Designation: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Designation Valid Through:</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Qualifications and Training</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400"/>
        <w:gridCol w:w="2000"/>
        <w:gridCol w:w="19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Training/Qualification</w:t>
            </w:r>
          </w:p>
        </w:tc>
        <w:tc>
          <w:tcPr>
            <w:tcW w:type="dxa" w:w="2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Provider</w:t>
            </w:r>
          </w:p>
        </w:tc>
        <w:tc>
          <w:tcPr>
            <w:tcW w:type="dxa" w:w="2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Date Completed</w:t>
            </w:r>
          </w:p>
        </w:tc>
        <w:tc>
          <w:tcPr>
            <w:tcW w:type="dxa" w:w="19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Certification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OSHA Excavation Safety (Subpart P)</w:t>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Soil Classification Training</w:t>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OSHA 30-Hour Construction</w:t>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 Course — Excavation</w:t>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First Aid / CPR</w:t>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Experience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1600"/>
        <w:gridCol w:w="3160"/>
      </w:tblGrid>
      <w:tr>
        <w:tc>
          <w:tcPr>
            <w:tcW w:type="dxa" w:w="4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Description of Relevant Experience</w:t>
            </w:r>
          </w:p>
        </w:tc>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Duration</w:t>
            </w:r>
          </w:p>
        </w:tc>
        <w:tc>
          <w:tcPr>
            <w:tcW w:type="dxa" w:w="31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Employer/Project</w:t>
            </w:r>
          </w:p>
        </w:tc>
      </w:tr>
      <w:tr>
        <w:trPr>
          <w:trHeight w:val="400" w:hRule="atLeast"/>
        </w:trPr>
        <w:tc>
          <w:tcPr>
            <w:tcW w:type="dxa" w:w="4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4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4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4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31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Authorization</w:t>
      </w:r>
    </w:p>
    <w:p>
      <w:pPr>
        <w:spacing w:after="120" w:line="276"/>
      </w:pPr>
      <w:r>
        <w:rPr>
          <w:rFonts w:ascii="Calibri" w:cs="Calibri" w:eastAsia="Calibri" w:hAnsi="Calibri"/>
          <w:color w:val="000000"/>
          <w:sz w:val="22"/>
          <w:szCs w:val="22"/>
        </w:rPr>
        <w:t xml:space="preserve">As a designated Competent Person, the individual named above has the training, knowledge, and authority to:</w:t>
      </w:r>
    </w:p>
    <w:p>
      <w:pPr>
        <w:pStyle w:val="ListParagraph"/>
        <w:numPr>
          <w:ilvl w:val="0"/>
          <w:numId w:val="28"/>
        </w:numPr>
        <w:spacing w:after="60" w:line="276"/>
      </w:pPr>
      <w:r>
        <w:rPr>
          <w:rFonts w:ascii="Calibri" w:cs="Calibri" w:eastAsia="Calibri" w:hAnsi="Calibri"/>
          <w:color w:val="000000"/>
          <w:sz w:val="22"/>
          <w:szCs w:val="22"/>
        </w:rPr>
        <w:t xml:space="preserve">Classify soil types using visual and manual testing methods</w:t>
      </w:r>
    </w:p>
    <w:p>
      <w:pPr>
        <w:pStyle w:val="ListParagraph"/>
        <w:numPr>
          <w:ilvl w:val="0"/>
          <w:numId w:val="28"/>
        </w:numPr>
        <w:spacing w:after="60" w:line="276"/>
      </w:pPr>
      <w:r>
        <w:rPr>
          <w:rFonts w:ascii="Calibri" w:cs="Calibri" w:eastAsia="Calibri" w:hAnsi="Calibri"/>
          <w:color w:val="000000"/>
          <w:sz w:val="22"/>
          <w:szCs w:val="22"/>
        </w:rPr>
        <w:t xml:space="preserve">Select, design, and inspect protective systems for excavations</w:t>
      </w:r>
    </w:p>
    <w:p>
      <w:pPr>
        <w:pStyle w:val="ListParagraph"/>
        <w:numPr>
          <w:ilvl w:val="0"/>
          <w:numId w:val="28"/>
        </w:numPr>
        <w:spacing w:after="60" w:line="276"/>
      </w:pPr>
      <w:r>
        <w:rPr>
          <w:rFonts w:ascii="Calibri" w:cs="Calibri" w:eastAsia="Calibri" w:hAnsi="Calibri"/>
          <w:color w:val="000000"/>
          <w:sz w:val="22"/>
          <w:szCs w:val="22"/>
        </w:rPr>
        <w:t xml:space="preserve">Conduct daily inspections of excavations, protective systems, and adjacent areas</w:t>
      </w:r>
    </w:p>
    <w:p>
      <w:pPr>
        <w:pStyle w:val="ListParagraph"/>
        <w:numPr>
          <w:ilvl w:val="0"/>
          <w:numId w:val="28"/>
        </w:numPr>
        <w:spacing w:after="60" w:line="276"/>
      </w:pPr>
      <w:r>
        <w:rPr>
          <w:rFonts w:ascii="Calibri" w:cs="Calibri" w:eastAsia="Calibri" w:hAnsi="Calibri"/>
          <w:color w:val="000000"/>
          <w:sz w:val="22"/>
          <w:szCs w:val="22"/>
        </w:rPr>
        <w:t xml:space="preserve">Identify existing and predictable excavation hazards</w:t>
      </w:r>
    </w:p>
    <w:p>
      <w:pPr>
        <w:pStyle w:val="ListParagraph"/>
        <w:numPr>
          <w:ilvl w:val="0"/>
          <w:numId w:val="28"/>
        </w:numPr>
        <w:spacing w:after="60" w:line="276"/>
      </w:pPr>
      <w:r>
        <w:rPr>
          <w:rFonts w:ascii="Calibri" w:cs="Calibri" w:eastAsia="Calibri" w:hAnsi="Calibri"/>
          <w:color w:val="000000"/>
          <w:sz w:val="22"/>
          <w:szCs w:val="22"/>
        </w:rPr>
        <w:t xml:space="preserve">Authorize employees to enter excavations</w:t>
      </w:r>
    </w:p>
    <w:p>
      <w:pPr>
        <w:pStyle w:val="ListParagraph"/>
        <w:numPr>
          <w:ilvl w:val="0"/>
          <w:numId w:val="28"/>
        </w:numPr>
        <w:spacing w:after="60" w:line="276"/>
      </w:pPr>
      <w:r>
        <w:rPr>
          <w:rFonts w:ascii="Calibri" w:cs="Calibri" w:eastAsia="Calibri" w:hAnsi="Calibri"/>
          <w:color w:val="000000"/>
          <w:sz w:val="22"/>
          <w:szCs w:val="22"/>
        </w:rPr>
        <w:t xml:space="preserve">Order immediate evacuation of excavations when hazardous conditions exist</w:t>
      </w:r>
    </w:p>
    <w:p>
      <w:pPr>
        <w:pStyle w:val="ListParagraph"/>
        <w:numPr>
          <w:ilvl w:val="0"/>
          <w:numId w:val="28"/>
        </w:numPr>
        <w:spacing w:after="60" w:line="276"/>
      </w:pPr>
      <w:r>
        <w:rPr>
          <w:rFonts w:ascii="Calibri" w:cs="Calibri" w:eastAsia="Calibri" w:hAnsi="Calibri"/>
          <w:color w:val="000000"/>
          <w:sz w:val="22"/>
          <w:szCs w:val="22"/>
        </w:rPr>
        <w:t xml:space="preserve">Take prompt corrective measures to eliminate identified hazards</w:t>
      </w:r>
    </w:p>
    <w:p>
      <w:pPr>
        <w:spacing w:after="0"/>
      </w:pPr>
    </w:p>
    <w:p>
      <w:pPr>
        <w:spacing w:after="120" w:line="276"/>
      </w:pPr>
      <w:r>
        <w:rPr>
          <w:rFonts w:ascii="Calibri" w:cs="Calibri" w:eastAsia="Calibri" w:hAnsi="Calibri"/>
          <w:color w:val="000000"/>
          <w:sz w:val="22"/>
          <w:szCs w:val="22"/>
        </w:rPr>
        <w:t xml:space="preserve">Designated By (Management): _____________________________     Title: _______________</w:t>
      </w:r>
    </w:p>
    <w:p>
      <w:pPr>
        <w:spacing w:after="120" w:line="276"/>
      </w:pPr>
      <w:r>
        <w:rPr>
          <w:rFonts w:ascii="Calibri" w:cs="Calibri" w:eastAsia="Calibri" w:hAnsi="Calibri"/>
          <w:color w:val="000000"/>
          <w:sz w:val="22"/>
          <w:szCs w:val="22"/>
        </w:rPr>
        <w:t xml:space="preserve">Signature: _____________________________     Date: _______________</w:t>
      </w:r>
    </w:p>
    <w:p>
      <w:pPr>
        <w:spacing w:after="0"/>
      </w:pPr>
    </w:p>
    <w:p>
      <w:pPr>
        <w:spacing w:after="120" w:line="276"/>
      </w:pPr>
      <w:r>
        <w:rPr>
          <w:rFonts w:ascii="Calibri" w:cs="Calibri" w:eastAsia="Calibri" w:hAnsi="Calibri"/>
          <w:color w:val="000000"/>
          <w:sz w:val="22"/>
          <w:szCs w:val="22"/>
        </w:rPr>
        <w:t xml:space="preserve">Employee Acknowledgment: _____________________________     Date: _______________</w:t>
      </w:r>
    </w:p>
    <w:p>
      <w:r>
        <w:br w:type="page"/>
      </w:r>
    </w:p>
    <w:p>
      <w:pPr>
        <w:pStyle w:val="Heading1"/>
        <w:spacing w:after="200" w:before="360"/>
      </w:pPr>
      <w:r>
        <w:rPr>
          <w:rFonts w:ascii="Calibri" w:cs="Calibri" w:eastAsia="Calibri" w:hAnsi="Calibri"/>
          <w:b/>
          <w:bCs/>
          <w:color w:val="1B2A4A"/>
          <w:sz w:val="32"/>
          <w:szCs w:val="32"/>
        </w:rPr>
        <w:t xml:space="preserve">Appendix D: Training Sign-Off Sheet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Topic:</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Excavation &amp; Trenching Safety Program</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Location: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Trainer Name: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Trainer Qualifications: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Duration: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Topics Covered</w:t>
      </w:r>
    </w:p>
    <w:p>
      <w:pPr>
        <w:pStyle w:val="ListParagraph"/>
        <w:numPr>
          <w:ilvl w:val="0"/>
          <w:numId w:val="29"/>
        </w:numPr>
        <w:spacing w:after="60" w:line="276"/>
      </w:pPr>
      <w:r>
        <w:rPr>
          <w:rFonts w:ascii="Calibri" w:cs="Calibri" w:eastAsia="Calibri" w:hAnsi="Calibri"/>
          <w:color w:val="000000"/>
          <w:sz w:val="22"/>
          <w:szCs w:val="22"/>
        </w:rPr>
        <w:t xml:space="preserve">☐  Excavation hazard recognition (cave-in, utilities, water, atmosphere)</w:t>
      </w:r>
    </w:p>
    <w:p>
      <w:pPr>
        <w:pStyle w:val="ListParagraph"/>
        <w:numPr>
          <w:ilvl w:val="0"/>
          <w:numId w:val="29"/>
        </w:numPr>
        <w:spacing w:after="60" w:line="276"/>
      </w:pPr>
      <w:r>
        <w:rPr>
          <w:rFonts w:ascii="Calibri" w:cs="Calibri" w:eastAsia="Calibri" w:hAnsi="Calibri"/>
          <w:color w:val="000000"/>
          <w:sz w:val="22"/>
          <w:szCs w:val="22"/>
        </w:rPr>
        <w:t xml:space="preserve">☐  Soil classification methods and types (A, B, C, Stable Rock)</w:t>
      </w:r>
    </w:p>
    <w:p>
      <w:pPr>
        <w:pStyle w:val="ListParagraph"/>
        <w:numPr>
          <w:ilvl w:val="0"/>
          <w:numId w:val="29"/>
        </w:numPr>
        <w:spacing w:after="60" w:line="276"/>
      </w:pPr>
      <w:r>
        <w:rPr>
          <w:rFonts w:ascii="Calibri" w:cs="Calibri" w:eastAsia="Calibri" w:hAnsi="Calibri"/>
          <w:color w:val="000000"/>
          <w:sz w:val="22"/>
          <w:szCs w:val="22"/>
        </w:rPr>
        <w:t xml:space="preserve">☐  Protective systems (sloping, benching, shoring, shielding)</w:t>
      </w:r>
    </w:p>
    <w:p>
      <w:pPr>
        <w:pStyle w:val="ListParagraph"/>
        <w:numPr>
          <w:ilvl w:val="0"/>
          <w:numId w:val="29"/>
        </w:numPr>
        <w:spacing w:after="60" w:line="276"/>
      </w:pPr>
      <w:r>
        <w:rPr>
          <w:rFonts w:ascii="Calibri" w:cs="Calibri" w:eastAsia="Calibri" w:hAnsi="Calibri"/>
          <w:color w:val="000000"/>
          <w:sz w:val="22"/>
          <w:szCs w:val="22"/>
        </w:rPr>
        <w:t xml:space="preserve">☐  Access and egress requirements (ladders within 25 feet)</w:t>
      </w:r>
    </w:p>
    <w:p>
      <w:pPr>
        <w:pStyle w:val="ListParagraph"/>
        <w:numPr>
          <w:ilvl w:val="0"/>
          <w:numId w:val="29"/>
        </w:numPr>
        <w:spacing w:after="60" w:line="276"/>
      </w:pPr>
      <w:r>
        <w:rPr>
          <w:rFonts w:ascii="Calibri" w:cs="Calibri" w:eastAsia="Calibri" w:hAnsi="Calibri"/>
          <w:color w:val="000000"/>
          <w:sz w:val="22"/>
          <w:szCs w:val="22"/>
        </w:rPr>
        <w:t xml:space="preserve">☐  Utility locating procedures and 811 requirements</w:t>
      </w:r>
    </w:p>
    <w:p>
      <w:pPr>
        <w:pStyle w:val="ListParagraph"/>
        <w:numPr>
          <w:ilvl w:val="0"/>
          <w:numId w:val="29"/>
        </w:numPr>
        <w:spacing w:after="60" w:line="276"/>
      </w:pPr>
      <w:r>
        <w:rPr>
          <w:rFonts w:ascii="Calibri" w:cs="Calibri" w:eastAsia="Calibri" w:hAnsi="Calibri"/>
          <w:color w:val="000000"/>
          <w:sz w:val="22"/>
          <w:szCs w:val="22"/>
        </w:rPr>
        <w:t xml:space="preserve">☐  Spoil pile placement (minimum 2 feet from edge)</w:t>
      </w:r>
    </w:p>
    <w:p>
      <w:pPr>
        <w:pStyle w:val="ListParagraph"/>
        <w:numPr>
          <w:ilvl w:val="0"/>
          <w:numId w:val="29"/>
        </w:numPr>
        <w:spacing w:after="60" w:line="276"/>
      </w:pPr>
      <w:r>
        <w:rPr>
          <w:rFonts w:ascii="Calibri" w:cs="Calibri" w:eastAsia="Calibri" w:hAnsi="Calibri"/>
          <w:color w:val="000000"/>
          <w:sz w:val="22"/>
          <w:szCs w:val="22"/>
        </w:rPr>
        <w:t xml:space="preserve">☐  Water accumulation hazards and controls</w:t>
      </w:r>
    </w:p>
    <w:p>
      <w:pPr>
        <w:pStyle w:val="ListParagraph"/>
        <w:numPr>
          <w:ilvl w:val="0"/>
          <w:numId w:val="29"/>
        </w:numPr>
        <w:spacing w:after="60" w:line="276"/>
      </w:pPr>
      <w:r>
        <w:rPr>
          <w:rFonts w:ascii="Calibri" w:cs="Calibri" w:eastAsia="Calibri" w:hAnsi="Calibri"/>
          <w:color w:val="000000"/>
          <w:sz w:val="22"/>
          <w:szCs w:val="22"/>
        </w:rPr>
        <w:t xml:space="preserve">☐  Atmospheric testing requirements (excavations &gt;4 feet depth)</w:t>
      </w:r>
    </w:p>
    <w:p>
      <w:pPr>
        <w:pStyle w:val="ListParagraph"/>
        <w:numPr>
          <w:ilvl w:val="0"/>
          <w:numId w:val="29"/>
        </w:numPr>
        <w:spacing w:after="60" w:line="276"/>
      </w:pPr>
      <w:r>
        <w:rPr>
          <w:rFonts w:ascii="Calibri" w:cs="Calibri" w:eastAsia="Calibri" w:hAnsi="Calibri"/>
          <w:color w:val="000000"/>
          <w:sz w:val="22"/>
          <w:szCs w:val="22"/>
        </w:rPr>
        <w:t xml:space="preserve">☐  Daily inspection requirements and competent person duties</w:t>
      </w:r>
    </w:p>
    <w:p>
      <w:pPr>
        <w:pStyle w:val="ListParagraph"/>
        <w:numPr>
          <w:ilvl w:val="0"/>
          <w:numId w:val="29"/>
        </w:numPr>
        <w:spacing w:after="60" w:line="276"/>
      </w:pPr>
      <w:r>
        <w:rPr>
          <w:rFonts w:ascii="Calibri" w:cs="Calibri" w:eastAsia="Calibri" w:hAnsi="Calibri"/>
          <w:color w:val="000000"/>
          <w:sz w:val="22"/>
          <w:szCs w:val="22"/>
        </w:rPr>
        <w:t xml:space="preserve">☐  Emergency procedures and evacuation</w:t>
      </w:r>
    </w:p>
    <w:p>
      <w:pPr>
        <w:pStyle w:val="ListParagraph"/>
        <w:numPr>
          <w:ilvl w:val="0"/>
          <w:numId w:val="29"/>
        </w:numPr>
        <w:spacing w:after="60" w:line="276"/>
      </w:pPr>
      <w:r>
        <w:rPr>
          <w:rFonts w:ascii="Calibri" w:cs="Calibri" w:eastAsia="Calibri" w:hAnsi="Calibri"/>
          <w:color w:val="000000"/>
          <w:sz w:val="22"/>
          <w:szCs w:val="22"/>
        </w:rPr>
        <w:t xml:space="preserve">☐  Applicable OSHA standards (29 CFR 1926.650–652)</w:t>
      </w:r>
    </w:p>
    <w:p>
      <w:pPr>
        <w:spacing w:after="0"/>
      </w:pPr>
    </w:p>
    <w:p>
      <w:pPr>
        <w:pStyle w:val="Heading2"/>
        <w:spacing w:after="140" w:before="280"/>
      </w:pPr>
      <w:r>
        <w:rPr>
          <w:rFonts w:ascii="Calibri" w:cs="Calibri" w:eastAsia="Calibri" w:hAnsi="Calibri"/>
          <w:b/>
          <w:bCs/>
          <w:color w:val="1B2A4A"/>
          <w:sz w:val="26"/>
          <w:szCs w:val="26"/>
        </w:rPr>
        <w:t xml:space="preserve">Employee Acknowledgment</w:t>
      </w:r>
    </w:p>
    <w:p>
      <w:pPr>
        <w:spacing w:after="120" w:line="276"/>
      </w:pPr>
      <w:r>
        <w:rPr>
          <w:rFonts w:ascii="Calibri" w:cs="Calibri" w:eastAsia="Calibri" w:hAnsi="Calibri"/>
          <w:color w:val="000000"/>
          <w:sz w:val="22"/>
          <w:szCs w:val="22"/>
        </w:rPr>
        <w:t xml:space="preserve">By signing below, I acknowledge that I have received training in the above topics, understand the material presented, had the opportunity to ask questions, and agree to comply with the excavation and trenching safety requirements of [COMPANY NAME].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2600"/>
        <w:gridCol w:w="2600"/>
        <w:gridCol w:w="1400"/>
        <w:gridCol w:w="2260"/>
      </w:tblGrid>
      <w:tr>
        <w:tc>
          <w:tcPr>
            <w:tcW w:type="dxa" w:w="5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w:t>
            </w:r>
          </w:p>
        </w:tc>
        <w:tc>
          <w:tcPr>
            <w:tcW w:type="dxa" w:w="2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Employee Name (Print)</w:t>
            </w:r>
          </w:p>
        </w:tc>
        <w:tc>
          <w:tcPr>
            <w:tcW w:type="dxa" w:w="2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Employee Signature</w:t>
            </w:r>
          </w:p>
        </w:tc>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Date</w:t>
            </w:r>
          </w:p>
        </w:tc>
        <w:tc>
          <w:tcPr>
            <w:tcW w:type="dxa" w:w="22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Company/Trade</w:t>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spacing w:after="120" w:line="276"/>
      </w:pPr>
      <w:r>
        <w:rPr>
          <w:rFonts w:ascii="Calibri" w:cs="Calibri" w:eastAsia="Calibri" w:hAnsi="Calibri"/>
          <w:color w:val="000000"/>
          <w:sz w:val="22"/>
          <w:szCs w:val="22"/>
        </w:rPr>
        <w:t xml:space="preserve">Trainer Signature: _____________________________     Date: _______________</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Forbes Safety Solutions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BBBBBB"/>
        <w:sz w:val="14"/>
        <w:szCs w:val="14"/>
      </w:rPr>
      <w:t xml:space="preserve">CONFIDENTIAL — Property of [COMPANY NAME]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999999"/>
        <w:sz w:val="16"/>
        <w:szCs w:val="16"/>
      </w:rPr>
      <w:t xml:space="preserve">[COMPANY NAME]  |  Excavation &amp; Trenching Safety Program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bullet"/>
      <w:lvlText w:val="•"/>
      <w:lvlJc w:val="left"/>
      <w:pPr>
        <w:ind w:left="720" w:hanging="360"/>
      </w:pPr>
    </w:lvl>
  </w:abstractNum>
  <w:abstractNum w:abstractNumId="9" w15:restartNumberingAfterBreak="0">
    <w:multiLevelType w:val="hybridMultilevel"/>
    <w:lvl w:ilvl="0" w15:tentative="1">
      <w:start w:val="1"/>
      <w:numFmt w:val="bullet"/>
      <w:lvlText w:val="•"/>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bullet"/>
      <w:lvlText w:val="•"/>
      <w:lvlJc w:val="left"/>
      <w:pPr>
        <w:ind w:left="720" w:hanging="360"/>
      </w:pPr>
    </w:lvl>
  </w:abstractNum>
  <w:abstractNum w:abstractNumId="12" w15:restartNumberingAfterBreak="0">
    <w:multiLevelType w:val="hybridMultilevel"/>
    <w:lvl w:ilvl="0" w15:tentative="1">
      <w:start w:val="1"/>
      <w:numFmt w:val="bullet"/>
      <w:lvlText w:val="•"/>
      <w:lvlJc w:val="left"/>
      <w:pPr>
        <w:ind w:left="720" w:hanging="360"/>
      </w:pPr>
    </w:lvl>
  </w:abstractNum>
  <w:abstractNum w:abstractNumId="13" w15:restartNumberingAfterBreak="0">
    <w:multiLevelType w:val="hybridMultilevel"/>
    <w:lvl w:ilvl="0" w15:tentative="1">
      <w:start w:val="1"/>
      <w:numFmt w:val="bullet"/>
      <w:lvlText w:val="•"/>
      <w:lvlJc w:val="left"/>
      <w:pPr>
        <w:ind w:left="720" w:hanging="360"/>
      </w:pPr>
    </w:lvl>
  </w:abstractNum>
  <w:abstractNum w:abstractNumId="14" w15:restartNumberingAfterBreak="0">
    <w:multiLevelType w:val="hybridMultilevel"/>
    <w:lvl w:ilvl="0" w15:tentative="1">
      <w:start w:val="1"/>
      <w:numFmt w:val="bullet"/>
      <w:lvlText w:val="•"/>
      <w:lvlJc w:val="left"/>
      <w:pPr>
        <w:ind w:left="720" w:hanging="360"/>
      </w:pPr>
    </w:lvl>
  </w:abstractNum>
  <w:abstractNum w:abstractNumId="15" w15:restartNumberingAfterBreak="0">
    <w:multiLevelType w:val="hybridMultilevel"/>
    <w:lvl w:ilvl="0" w15:tentative="1">
      <w:start w:val="1"/>
      <w:numFmt w:val="bullet"/>
      <w:lvlText w:val="•"/>
      <w:lvlJc w:val="left"/>
      <w:pPr>
        <w:ind w:left="720" w:hanging="360"/>
      </w:pPr>
    </w:lvl>
  </w:abstractNum>
  <w:abstractNum w:abstractNumId="16" w15:restartNumberingAfterBreak="0">
    <w:multiLevelType w:val="hybridMultilevel"/>
    <w:lvl w:ilvl="0" w15:tentative="1">
      <w:start w:val="1"/>
      <w:numFmt w:val="bullet"/>
      <w:lvlText w:val="•"/>
      <w:lvlJc w:val="left"/>
      <w:pPr>
        <w:ind w:left="720" w:hanging="360"/>
      </w:pPr>
    </w:lvl>
  </w:abstractNum>
  <w:abstractNum w:abstractNumId="17" w15:restartNumberingAfterBreak="0">
    <w:multiLevelType w:val="hybridMultilevel"/>
    <w:lvl w:ilvl="0" w15:tentative="1">
      <w:start w:val="1"/>
      <w:numFmt w:val="bullet"/>
      <w:lvlText w:val="•"/>
      <w:lvlJc w:val="left"/>
      <w:pPr>
        <w:ind w:left="720" w:hanging="360"/>
      </w:pPr>
    </w:lvl>
  </w:abstractNum>
  <w:abstractNum w:abstractNumId="18" w15:restartNumberingAfterBreak="0">
    <w:multiLevelType w:val="hybridMultilevel"/>
    <w:lvl w:ilvl="0" w15:tentative="1">
      <w:start w:val="1"/>
      <w:numFmt w:val="bullet"/>
      <w:lvlText w:val="•"/>
      <w:lvlJc w:val="left"/>
      <w:pPr>
        <w:ind w:left="720" w:hanging="360"/>
      </w:pPr>
    </w:lvl>
  </w:abstractNum>
  <w:abstractNum w:abstractNumId="19" w15:restartNumberingAfterBreak="0">
    <w:multiLevelType w:val="hybridMultilevel"/>
    <w:lvl w:ilvl="0" w15:tentative="1">
      <w:start w:val="1"/>
      <w:numFmt w:val="bullet"/>
      <w:lvlText w:val="•"/>
      <w:lvlJc w:val="left"/>
      <w:pPr>
        <w:ind w:left="720" w:hanging="360"/>
      </w:pPr>
    </w:lvl>
  </w:abstractNum>
  <w:abstractNum w:abstractNumId="20" w15:restartNumberingAfterBreak="0">
    <w:multiLevelType w:val="hybridMultilevel"/>
    <w:lvl w:ilvl="0" w15:tentative="1">
      <w:start w:val="1"/>
      <w:numFmt w:val="bullet"/>
      <w:lvlText w:val="•"/>
      <w:lvlJc w:val="left"/>
      <w:pPr>
        <w:ind w:left="720" w:hanging="360"/>
      </w:pPr>
    </w:lvl>
  </w:abstractNum>
  <w:abstractNum w:abstractNumId="21" w15:restartNumberingAfterBreak="0">
    <w:multiLevelType w:val="hybridMultilevel"/>
    <w:lvl w:ilvl="0" w15:tentative="1">
      <w:start w:val="1"/>
      <w:numFmt w:val="bullet"/>
      <w:lvlText w:val="•"/>
      <w:lvlJc w:val="left"/>
      <w:pPr>
        <w:ind w:left="720" w:hanging="360"/>
      </w:pPr>
    </w:lvl>
  </w:abstractNum>
  <w:abstractNum w:abstractNumId="22" w15:restartNumberingAfterBreak="0">
    <w:multiLevelType w:val="hybridMultilevel"/>
    <w:lvl w:ilvl="0" w15:tentative="1">
      <w:start w:val="1"/>
      <w:numFmt w:val="bullet"/>
      <w:lvlText w:val="•"/>
      <w:lvlJc w:val="left"/>
      <w:pPr>
        <w:ind w:left="720" w:hanging="360"/>
      </w:pPr>
    </w:lvl>
  </w:abstractNum>
  <w:abstractNum w:abstractNumId="23" w15:restartNumberingAfterBreak="0">
    <w:multiLevelType w:val="hybridMultilevel"/>
    <w:lvl w:ilvl="0" w15:tentative="1">
      <w:start w:val="1"/>
      <w:numFmt w:val="bullet"/>
      <w:lvlText w:val="•"/>
      <w:lvlJc w:val="left"/>
      <w:pPr>
        <w:ind w:left="720" w:hanging="360"/>
      </w:pPr>
    </w:lvl>
  </w:abstractNum>
  <w:abstractNum w:abstractNumId="24" w15:restartNumberingAfterBreak="0">
    <w:multiLevelType w:val="hybridMultilevel"/>
    <w:lvl w:ilvl="0" w15:tentative="1">
      <w:start w:val="1"/>
      <w:numFmt w:val="bullet"/>
      <w:lvlText w:val="•"/>
      <w:lvlJc w:val="left"/>
      <w:pPr>
        <w:ind w:left="720" w:hanging="360"/>
      </w:pPr>
    </w:lvl>
  </w:abstractNum>
  <w:abstractNum w:abstractNumId="25" w15:restartNumberingAfterBreak="0">
    <w:multiLevelType w:val="hybridMultilevel"/>
    <w:lvl w:ilvl="0" w15:tentative="1">
      <w:start w:val="1"/>
      <w:numFmt w:val="bullet"/>
      <w:lvlText w:val="•"/>
      <w:lvlJc w:val="left"/>
      <w:pPr>
        <w:ind w:left="720" w:hanging="360"/>
      </w:pPr>
    </w:lvl>
  </w:abstractNum>
  <w:abstractNum w:abstractNumId="26" w15:restartNumberingAfterBreak="0">
    <w:multiLevelType w:val="hybridMultilevel"/>
    <w:lvl w:ilvl="0" w15:tentative="1">
      <w:start w:val="1"/>
      <w:numFmt w:val="bullet"/>
      <w:lvlText w:val="•"/>
      <w:lvlJc w:val="left"/>
      <w:pPr>
        <w:ind w:left="720" w:hanging="360"/>
      </w:pPr>
    </w:lvl>
  </w:abstractNum>
  <w:abstractNum w:abstractNumId="27" w15:restartNumberingAfterBreak="0">
    <w:multiLevelType w:val="hybridMultilevel"/>
    <w:lvl w:ilvl="0" w15:tentative="1">
      <w:start w:val="1"/>
      <w:numFmt w:val="bullet"/>
      <w:lvlText w:val="•"/>
      <w:lvlJc w:val="left"/>
      <w:pPr>
        <w:ind w:left="720" w:hanging="360"/>
      </w:pPr>
    </w:lvl>
  </w:abstractNum>
  <w:abstractNum w:abstractNumId="28" w15:restartNumberingAfterBreak="0">
    <w:multiLevelType w:val="hybridMultilevel"/>
    <w:lvl w:ilvl="0" w15:tentative="1">
      <w:start w:val="1"/>
      <w:numFmt w:val="bullet"/>
      <w:lvlText w:val="•"/>
      <w:lvlJc w:val="left"/>
      <w:pPr>
        <w:ind w:left="720" w:hanging="360"/>
      </w:pPr>
    </w:lvl>
  </w:abstractNum>
  <w:abstractNum w:abstractNumId="29"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15"/>
    <w:lvlOverride w:ilvl="0">
      <w:startOverride w:val="1"/>
    </w:lvlOverride>
  </w:num>
  <w:num w:numId="16">
    <w:abstractNumId w:val="16"/>
    <w:lvlOverride w:ilvl="0">
      <w:startOverride w:val="1"/>
    </w:lvlOverride>
  </w:num>
  <w:num w:numId="17">
    <w:abstractNumId w:val="17"/>
    <w:lvlOverride w:ilvl="0">
      <w:startOverride w:val="1"/>
    </w:lvlOverride>
  </w:num>
  <w:num w:numId="18">
    <w:abstractNumId w:val="18"/>
    <w:lvlOverride w:ilvl="0">
      <w:startOverride w:val="1"/>
    </w:lvlOverride>
  </w:num>
  <w:num w:numId="19">
    <w:abstractNumId w:val="19"/>
    <w:lvlOverride w:ilvl="0">
      <w:startOverride w:val="1"/>
    </w:lvlOverride>
  </w:num>
  <w:num w:numId="20">
    <w:abstractNumId w:val="20"/>
    <w:lvlOverride w:ilvl="0">
      <w:startOverride w:val="1"/>
    </w:lvlOverride>
  </w:num>
  <w:num w:numId="21">
    <w:abstractNumId w:val="21"/>
    <w:lvlOverride w:ilvl="0">
      <w:startOverride w:val="1"/>
    </w:lvlOverride>
  </w:num>
  <w:num w:numId="22">
    <w:abstractNumId w:val="22"/>
    <w:lvlOverride w:ilvl="0">
      <w:startOverride w:val="1"/>
    </w:lvlOverride>
  </w:num>
  <w:num w:numId="23">
    <w:abstractNumId w:val="23"/>
    <w:lvlOverride w:ilvl="0">
      <w:startOverride w:val="1"/>
    </w:lvlOverride>
  </w:num>
  <w:num w:numId="24">
    <w:abstractNumId w:val="24"/>
    <w:lvlOverride w:ilvl="0">
      <w:startOverride w:val="1"/>
    </w:lvlOverride>
  </w:num>
  <w:num w:numId="25">
    <w:abstractNumId w:val="25"/>
    <w:lvlOverride w:ilvl="0">
      <w:startOverride w:val="1"/>
    </w:lvlOverride>
  </w:num>
  <w:num w:numId="26">
    <w:abstractNumId w:val="26"/>
    <w:lvlOverride w:ilvl="0">
      <w:startOverride w:val="1"/>
    </w:lvlOverride>
  </w:num>
  <w:num w:numId="27">
    <w:abstractNumId w:val="27"/>
    <w:lvlOverride w:ilvl="0">
      <w:startOverride w:val="1"/>
    </w:lvlOverride>
  </w:num>
  <w:num w:numId="28">
    <w:abstractNumId w:val="28"/>
    <w:lvlOverride w:ilvl="0">
      <w:startOverride w:val="1"/>
    </w:lvlOverride>
  </w:num>
  <w:num w:numId="29">
    <w:abstractNumId w:val="2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4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2026-03-15T20:35:30.950Z</dcterms:created>
  <dcterms:modified xsi:type="dcterms:W3CDTF">2026-03-15T20:35:30.950Z</dcterms:modified>
</cp:coreProperties>
</file>

<file path=docProps/custom.xml><?xml version="1.0" encoding="utf-8"?>
<Properties xmlns="http://schemas.openxmlformats.org/officeDocument/2006/custom-properties" xmlns:vt="http://schemas.openxmlformats.org/officeDocument/2006/docPropsVTypes"/>
</file>