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200"/>
              <w:left w:type="dxa" w:w="200"/>
              <w:bottom w:type="dxa" w:w="20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2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before="6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52"/>
          <w:szCs w:val="52"/>
        </w:rPr>
        <w:t xml:space="preserve">Fire Prevention Plan</w:t>
      </w:r>
    </w:p>
    <w:p>
      <w:pPr>
        <w:spacing w:after="200"/>
        <w:jc w:val="center"/>
      </w:pPr>
      <w:r>
        <w:rPr>
          <w:rFonts w:ascii="Calibri" w:cs="Calibri" w:eastAsia="Calibri" w:hAnsi="Calibri"/>
          <w:color w:val="E8A838"/>
          <w:sz w:val="28"/>
          <w:szCs w:val="28"/>
        </w:rPr>
        <w:t xml:space="preserve">OSHA Compliance Program</w:t>
      </w:r>
    </w:p>
    <w:p>
      <w:pPr>
        <w:spacing w:before="400"/>
      </w:pP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4"/>
          <w:szCs w:val="24"/>
        </w:rPr>
        <w:t xml:space="preserve">Prepared for: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[COMPANY NAME]</w:t>
      </w:r>
    </w:p>
    <w:p>
      <w:pPr>
        <w:spacing w:before="600"/>
      </w:pP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0"/>
          <w:szCs w:val="20"/>
        </w:rPr>
        <w:t xml:space="preserve">Regulatory References: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color w:val="1B2A4A"/>
          <w:sz w:val="20"/>
          <w:szCs w:val="20"/>
        </w:rPr>
        <w:t xml:space="preserve">29 CFR 1910.39 | 29 CFR 1926.150-155 | NFPA 10 | NFPA 51B</w:t>
      </w:r>
    </w:p>
    <w:p>
      <w:pPr>
        <w:spacing w:before="400"/>
      </w:pPr>
    </w:p>
    <w:p>
      <w:pPr>
        <w:spacing w:after="80"/>
        <w:jc w:val="center"/>
      </w:pPr>
      <w:r>
        <w:rPr>
          <w:rFonts w:ascii="Calibri" w:cs="Calibri" w:eastAsia="Calibri" w:hAnsi="Calibri"/>
          <w:color w:val="666666"/>
          <w:sz w:val="20"/>
          <w:szCs w:val="20"/>
        </w:rPr>
        <w:t xml:space="preserve">Date: [DATE]     |     Revision: [REV NUMBER]</w:t>
      </w:r>
    </w:p>
    <w:p>
      <w:pPr>
        <w:jc w:val="center"/>
      </w:pPr>
      <w:r>
        <w:rPr>
          <w:rFonts w:ascii="Calibri" w:cs="Calibri" w:eastAsia="Calibri" w:hAnsi="Calibri"/>
          <w:color w:val="666666"/>
          <w:sz w:val="20"/>
          <w:szCs w:val="20"/>
        </w:rPr>
        <w:t xml:space="preserve">Prepared by: [SAFETY MANAGER NAME / TITLE]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pPr>
        <w:sectPr>
          <w:headerReference w:type="default" r:id="rId7"/>
          <w:footerReference w:type="default" r:id="rId8"/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1. Purpose and Scope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Fire Prevention Plan (FPP) has been developed to comply with OSHA requirements under 29 CFR 1910.39 (General Industry) and 29 CFR 1926.150-155 (Construction). The purpose of this plan is to prevent fires from occurring at [COMPANY NAME] work sites and facilities, and to provide procedures for fire safety in the event of a fire emergency.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plan applies to all employees, subcontractors, and visitors at [COMPANY NAME] facilities, offices, work sites, and storage areas. It is intended to be used in conjunction with the company's Emergency Action Plan.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1.1 Regulatory References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1910.39 – Fire Prevention Plans (General Industry)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1910.157 – Portable Fire Extinguishers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1926.150 – Fire Protection (Construction)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1926.151 – Fire Prevention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1926.152 – Flammable Liquids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1926.153 – Liquefied Petroleum Gas (LPG)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1926.154 – Temporary Heating Devices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29 CFR 1926.155 – Definitions Applicable to Fire Protection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NFPA 10 – Standard for Portable Fire Extinguishers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NFPA 51B – Standard for Fire Prevention During Welding, Cutting, and Other Hot Work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2. Fire Hazard Identification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conduct a fire hazard assessment for each work site, facility, and storage area. The assessment shall identify potential fire hazards and the controls necessary to mitigate them.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2.1 Common Fire Hazards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800"/>
        <w:gridCol w:w="3360"/>
      </w:tblGrid>
      <w:tr>
        <w:trPr>
          <w:tblHeader/>
        </w:trP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 Category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Examples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Flammable/Combustible Liquids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Gasoline, diesel, solvents, paints, adhesives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Approved storage cabinets, proper labeling, grounding/bonding, limited quantities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Compressed Gases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Acetylene, propane, oxygen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Upright storage, separation of fuel/oxidizer, valve protection caps, ventilated storage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Electrical Hazards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Overloaded circuits, damaged cords, temporary wiring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GFCI protection, regular inspections, proper amperage, no daisy-chaining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Hot Work Activities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Welding, cutting, brazing, grinding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Hot work permits, fire watch, 35-ft clearance, fire extinguisher at point of operation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Combustible Materials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Wood, paper, cardboard, rags, insulation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Proper housekeeping, designated storage, separation from ignition sources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Temporary Heating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Salamanders, propane heaters, portable heaters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Clearance from combustibles, ventilation, fuel storage separation, tip-over protection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Smoking</w:t>
            </w:r>
          </w:p>
        </w:tc>
        <w:tc>
          <w:tcPr>
            <w:tcW w:type="dxa" w:w="3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Cigarettes, lighters, matches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Designated smoking areas only, minimum 25 ft from flammables/combustibles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2.2 Fire Hazard Assessment Frequency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Initial assessment before work begins at each new site or facility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Updated whenever conditions change (new materials, new tasks, weather changes)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Annual review of all standing facilities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Documented using the Fire Hazard Assessment Form (Appendix A)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3. Roles and Responsibilities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3.1 Program Administrator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[SAFETY MANAGER NAME / TITLE] is responsible for: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Developing, implementing, and maintaining this Fire Prevention Plan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Conducting or overseeing fire hazard assessments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Ensuring fire extinguishers are properly placed, inspected, and maintained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Coordinating employee fire safety training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Investigating fire incidents and near-misses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Issuing and managing hot work permits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3.2 Supervisors</w:t>
      </w:r>
    </w:p>
    <w:p>
      <w:pPr>
        <w:pStyle w:val="ListParagraph"/>
        <w:numPr>
          <w:ilvl w:val="0"/>
          <w:numId w:val="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Enforce fire prevention procedures at the work site</w:t>
      </w:r>
    </w:p>
    <w:p>
      <w:pPr>
        <w:pStyle w:val="ListParagraph"/>
        <w:numPr>
          <w:ilvl w:val="0"/>
          <w:numId w:val="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Ensure housekeeping standards are maintained to prevent fire hazards</w:t>
      </w:r>
    </w:p>
    <w:p>
      <w:pPr>
        <w:pStyle w:val="ListParagraph"/>
        <w:numPr>
          <w:ilvl w:val="0"/>
          <w:numId w:val="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Verify fire extinguishers are accessible and current inspections are documented</w:t>
      </w:r>
    </w:p>
    <w:p>
      <w:pPr>
        <w:pStyle w:val="ListParagraph"/>
        <w:numPr>
          <w:ilvl w:val="0"/>
          <w:numId w:val="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Ensure employees are trained on emergency procedures and extinguisher use</w:t>
      </w:r>
    </w:p>
    <w:p>
      <w:pPr>
        <w:pStyle w:val="ListParagraph"/>
        <w:numPr>
          <w:ilvl w:val="0"/>
          <w:numId w:val="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Assign fire watch personnel during and after hot work operations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3.3 Employees</w:t>
      </w:r>
    </w:p>
    <w:p>
      <w:pPr>
        <w:pStyle w:val="ListParagraph"/>
        <w:numPr>
          <w:ilvl w:val="0"/>
          <w:numId w:val="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Follow all fire prevention procedures and housekeeping requirements</w:t>
      </w:r>
    </w:p>
    <w:p>
      <w:pPr>
        <w:pStyle w:val="ListParagraph"/>
        <w:numPr>
          <w:ilvl w:val="0"/>
          <w:numId w:val="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Report fire hazards and unsafe conditions immediately</w:t>
      </w:r>
    </w:p>
    <w:p>
      <w:pPr>
        <w:pStyle w:val="ListParagraph"/>
        <w:numPr>
          <w:ilvl w:val="0"/>
          <w:numId w:val="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Know the location of fire extinguishers and how to use them (if trained)</w:t>
      </w:r>
    </w:p>
    <w:p>
      <w:pPr>
        <w:pStyle w:val="ListParagraph"/>
        <w:numPr>
          <w:ilvl w:val="0"/>
          <w:numId w:val="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Know the emergency evacuation routes and assembly areas</w:t>
      </w:r>
    </w:p>
    <w:p>
      <w:pPr>
        <w:pStyle w:val="ListParagraph"/>
        <w:numPr>
          <w:ilvl w:val="0"/>
          <w:numId w:val="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Perform fire watch duties when assigned</w:t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4. Housekeeping for Fire Prevention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Proper housekeeping is one of the most effective methods of fire prevention. [COMPANY NAME] requires the following housekeeping practices: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Maintain work areas free of unnecessary accumulations of combustible materials (scrap wood, paper, oily rags, cardboard, packaging).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Dispose of oily or solvent-soaked rags in approved, self-closing metal containers. Empty containers daily or at the end of each shift.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Keep exits, stairways, aisles, and access to fire extinguishers clear and unobstructed at all times.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Store combustible materials at least 10 feet away from any building under construction (per 29 CFR 1926.151).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Remove combustible waste from enclosed areas at regular intervals during construction operations.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Clean up spills of flammable or combustible liquids immediately.</w:t>
      </w:r>
    </w:p>
    <w:p>
      <w:pPr>
        <w:pStyle w:val="ListParagraph"/>
        <w:numPr>
          <w:ilvl w:val="0"/>
          <w:numId w:val="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Ensure trash and debris dumpsters are located a safe distance from structures.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5. Hot Work Controls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Hot work (welding, cutting, brazing, soldering, grinding, and other spark-producing operations) is a leading cause of workplace fires. [COMPANY NAME] implements the following controls: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5.1 Hot Work Permit System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 Hot Work Permit is required before any hot work is performed outside of designated welding/cutting areas. The permit system ensures:</w:t>
      </w:r>
    </w:p>
    <w:p>
      <w:pPr>
        <w:pStyle w:val="ListParagraph"/>
        <w:numPr>
          <w:ilvl w:val="0"/>
          <w:numId w:val="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The area has been inspected and combustibles removed or protected within a 35-foot radius</w:t>
      </w:r>
    </w:p>
    <w:p>
      <w:pPr>
        <w:pStyle w:val="ListParagraph"/>
        <w:numPr>
          <w:ilvl w:val="0"/>
          <w:numId w:val="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 fire extinguisher (minimum 20-lb ABC) is immediately available at the point of operation</w:t>
      </w:r>
    </w:p>
    <w:p>
      <w:pPr>
        <w:pStyle w:val="ListParagraph"/>
        <w:numPr>
          <w:ilvl w:val="0"/>
          <w:numId w:val="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 trained fire watch person is assigned</w:t>
      </w:r>
    </w:p>
    <w:p>
      <w:pPr>
        <w:pStyle w:val="ListParagraph"/>
        <w:numPr>
          <w:ilvl w:val="0"/>
          <w:numId w:val="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detection/suppression systems in the area are operational</w:t>
      </w:r>
    </w:p>
    <w:p>
      <w:pPr>
        <w:pStyle w:val="ListParagraph"/>
        <w:numPr>
          <w:ilvl w:val="0"/>
          <w:numId w:val="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Flammable vapors, dusts, or gases have been tested for and eliminated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5.2 Fire Watch Requirements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 fire watch is required during all hot work operations and for a minimum of 30 minutes (60 minutes recommended) after hot work is completed. Fire watch personnel shall:</w:t>
      </w:r>
    </w:p>
    <w:p>
      <w:pPr>
        <w:pStyle w:val="ListParagraph"/>
        <w:numPr>
          <w:ilvl w:val="0"/>
          <w:numId w:val="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Have fire-extinguishing equipment readily available and be trained in its use</w:t>
      </w:r>
    </w:p>
    <w:p>
      <w:pPr>
        <w:pStyle w:val="ListParagraph"/>
        <w:numPr>
          <w:ilvl w:val="0"/>
          <w:numId w:val="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Be familiar with the facility/site and the procedures for sounding a fire alarm</w:t>
      </w:r>
    </w:p>
    <w:p>
      <w:pPr>
        <w:pStyle w:val="ListParagraph"/>
        <w:numPr>
          <w:ilvl w:val="0"/>
          <w:numId w:val="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Watch for fires in all exposed areas and attempt to extinguish only fires clearly within the capability of the available equipment</w:t>
      </w:r>
    </w:p>
    <w:p>
      <w:pPr>
        <w:pStyle w:val="ListParagraph"/>
        <w:numPr>
          <w:ilvl w:val="0"/>
          <w:numId w:val="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Have no other duties that would conflict with fire watch responsibilities</w:t>
      </w:r>
    </w:p>
    <w:p>
      <w:pPr>
        <w:pStyle w:val="ListParagraph"/>
        <w:numPr>
          <w:ilvl w:val="0"/>
          <w:numId w:val="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Maintain a Fire Watch Log (Appendix B) for each hot work operation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2"/>
              <w:left w:val="single" w:color="E8A838" w:sz="6"/>
              <w:bottom w:val="single" w:color="E8A838" w:sz="2"/>
              <w:right w:val="single" w:color="E8A838" w:sz="2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NOTE: </w:t>
            </w:r>
            <w:r>
              <w:rPr>
                <w:rFonts w:ascii="Calibri" w:cs="Calibri" w:eastAsia="Calibri" w:hAnsi="Calibri"/>
                <w:sz w:val="22"/>
                <w:szCs w:val="22"/>
              </w:rPr>
              <w:t xml:space="preserve">Where hot work is performed on walls, ceilings, or floors, a fire watch shall be maintained on the opposite side if combustible materials are present.</w:t>
            </w:r>
          </w:p>
        </w:tc>
      </w:tr>
    </w:tbl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6. Flammable and Combustible Liquid Storage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6.1 General Requirements</w:t>
      </w:r>
    </w:p>
    <w:p>
      <w:pPr>
        <w:pStyle w:val="ListParagraph"/>
        <w:numPr>
          <w:ilvl w:val="0"/>
          <w:numId w:val="10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Store flammable and combustible liquids in approved, properly labeled containers only.</w:t>
      </w:r>
    </w:p>
    <w:p>
      <w:pPr>
        <w:pStyle w:val="ListParagraph"/>
        <w:numPr>
          <w:ilvl w:val="0"/>
          <w:numId w:val="10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Do not store more than 25 gallons of flammable liquids outside of an approved storage cabinet or storage room.</w:t>
      </w:r>
    </w:p>
    <w:p>
      <w:pPr>
        <w:pStyle w:val="ListParagraph"/>
        <w:numPr>
          <w:ilvl w:val="0"/>
          <w:numId w:val="10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Approved flammable storage cabinets shall hold no more than 60 gallons of Class I or II liquids, or 120 gallons of Class III liquids.</w:t>
      </w:r>
    </w:p>
    <w:p>
      <w:pPr>
        <w:pStyle w:val="ListParagraph"/>
        <w:numPr>
          <w:ilvl w:val="0"/>
          <w:numId w:val="10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Storage areas shall be well-ventilated and located away from ignition sources, exits, and stairways.</w:t>
      </w:r>
    </w:p>
    <w:p>
      <w:pPr>
        <w:pStyle w:val="ListParagraph"/>
        <w:numPr>
          <w:ilvl w:val="0"/>
          <w:numId w:val="10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Grounding and bonding shall be used when transferring flammable liquids between containers to prevent static discharge.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6.2 Quantity Limits in Work Areas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00"/>
        <w:gridCol w:w="3360"/>
      </w:tblGrid>
      <w:tr>
        <w:trPr>
          <w:tblHeader/>
        </w:trP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Container Type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Maximum Capacity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Maximum Quantity in Work Area</w:t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Safety cans (approved)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 gallons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25 gallons total of flammable liquids</w:t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Original manufacturer containers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As received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One day's supply or 25 gallons (whichever is less)</w:t>
            </w:r>
          </w:p>
        </w:tc>
      </w:tr>
      <w:tr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Flammable storage cabinet</w:t>
            </w:r>
          </w:p>
        </w:tc>
        <w:tc>
          <w:tcPr>
            <w:tcW w:type="dxa" w:w="3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60 gallons Class I/II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approved cabinet rating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7. Fire Suppression Equipment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7.1 Portable Fire Extinguishers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provide and maintain portable fire extinguishers in accordance with 29 CFR 1910.157, 29 CFR 1926.150, and NFPA 10.</w:t>
      </w:r>
    </w:p>
    <w:p>
      <w:pPr>
        <w:pStyle w:val="Heading3"/>
        <w:spacing w:after="100" w:before="200"/>
      </w:pPr>
      <w:r>
        <w:rPr>
          <w:rFonts w:ascii="Calibri" w:cs="Calibri" w:eastAsia="Calibri" w:hAnsi="Calibri"/>
          <w:b/>
          <w:bCs/>
          <w:color w:val="1B2A4A"/>
          <w:sz w:val="23"/>
          <w:szCs w:val="23"/>
        </w:rPr>
        <w:t xml:space="preserve">7.1.1 Extinguisher Placement – Travel Distance Requirements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800"/>
        <w:gridCol w:w="3360"/>
      </w:tblGrid>
      <w:tr>
        <w:trPr>
          <w:tblHeader/>
        </w:trP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 Class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Extinguisher Type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Maximum Travel Distance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Class A (ordinary combustibles)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2-A rated minimum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75 feet (23 m)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Class B (flammable liquids)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10-B rated minimum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50 feet (15 m)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Class C (electrical equipment)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Rated for electrical use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Based on Class A or B hazard present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Class D (combustible metals)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Specific to metal type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75 feet (23 m)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Class K (cooking oils/fats)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Wet chemical type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30 feet (9 m)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Multi-purpose (ABC)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rating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50-75 feet depending on hazard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3"/>
        <w:spacing w:after="100" w:before="200"/>
      </w:pPr>
      <w:r>
        <w:rPr>
          <w:rFonts w:ascii="Calibri" w:cs="Calibri" w:eastAsia="Calibri" w:hAnsi="Calibri"/>
          <w:b/>
          <w:bCs/>
          <w:color w:val="1B2A4A"/>
          <w:sz w:val="23"/>
          <w:szCs w:val="23"/>
        </w:rPr>
        <w:t xml:space="preserve">7.1.2 Construction Site Requirements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Per 29 CFR 1926.150, the following fire protection requirements apply to construction operations:</w:t>
      </w:r>
    </w:p>
    <w:p>
      <w:pPr>
        <w:pStyle w:val="ListParagraph"/>
        <w:numPr>
          <w:ilvl w:val="0"/>
          <w:numId w:val="11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 fire extinguisher rated not less than 2A shall be provided for each 3,000 square feet of building area.</w:t>
      </w:r>
    </w:p>
    <w:p>
      <w:pPr>
        <w:pStyle w:val="ListParagraph"/>
        <w:numPr>
          <w:ilvl w:val="0"/>
          <w:numId w:val="11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 fire extinguisher rated not less than 10B shall be provided within 50 feet of wherever more than 5 gallons of flammable liquids or 5 pounds of flammable gas are being used.</w:t>
      </w:r>
    </w:p>
    <w:p>
      <w:pPr>
        <w:pStyle w:val="ListParagraph"/>
        <w:numPr>
          <w:ilvl w:val="0"/>
          <w:numId w:val="11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extinguishers shall be conspicuously located and readily accessible at all times.</w:t>
      </w:r>
    </w:p>
    <w:p>
      <w:pPr>
        <w:pStyle w:val="ListParagraph"/>
        <w:numPr>
          <w:ilvl w:val="0"/>
          <w:numId w:val="11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extinguishers shall be inspected monthly and maintained annually per NFPA 10.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7.2 Inspection and Maintenance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800"/>
        <w:gridCol w:w="2200"/>
        <w:gridCol w:w="3360"/>
      </w:tblGrid>
      <w:tr>
        <w:trPr>
          <w:tblHeader/>
        </w:trP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Inspection Type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Frequency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Performed By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Requirements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Visual Inspection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Monthly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Designated employee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Verify location, access, pressure gauge, physical condition, pin/tamper seal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Annual Maintenance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Annually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Certified fire extinguisher technician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Full inspection per NFPA 10, tag and record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Hydrostatic Testing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NFPA 10 schedule (5-12 years)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Certified technician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Pressure test per extinguisher type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6-Year Internal Exam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Every 6 years (stored pressure)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Certified technician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Internal examination of stored-pressure extinguishers</w:t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8. Electrical Fire Prevention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Electrical hazards are a significant source of workplace fires. [COMPANY NAME] implements the following controls: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All temporary wiring shall comply with OSHA requirements and the National Electrical Code (NEC).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Extension cords shall be used only as temporary wiring and shall be of adequate gauge for the load.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Do not daisy-chain extension cords, power strips, or surge protectors.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Damaged or frayed electrical cords, plugs, and equipment shall be removed from service immediately.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Ground Fault Circuit Interrupters (GFCIs) shall be used on all temporary power circuits.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Electrical panels and disconnect switches shall have minimum 36-inch clearance at all times.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All electrical work shall be performed by qualified personnel only.</w:t>
      </w:r>
    </w:p>
    <w:p>
      <w:pPr>
        <w:pStyle w:val="ListParagraph"/>
        <w:numPr>
          <w:ilvl w:val="0"/>
          <w:numId w:val="1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Space heaters, if permitted, shall be UL-listed, have tip-over protection, and maintain 3-foot clearance from combustibles.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9. Smoking Policy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restricts smoking (including e-cigarettes and vaping) to designated smoking areas only.</w:t>
      </w:r>
    </w:p>
    <w:p>
      <w:pPr>
        <w:pStyle w:val="ListParagraph"/>
        <w:numPr>
          <w:ilvl w:val="0"/>
          <w:numId w:val="1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Designated smoking areas shall be clearly marked and located a minimum of 25 feet from buildings, flammable/combustible storage, trash containers, and vegetation.</w:t>
      </w:r>
    </w:p>
    <w:p>
      <w:pPr>
        <w:pStyle w:val="ListParagraph"/>
        <w:numPr>
          <w:ilvl w:val="0"/>
          <w:numId w:val="1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Appropriate receptacles for disposal of smoking materials shall be provided at all designated areas.</w:t>
      </w:r>
    </w:p>
    <w:p>
      <w:pPr>
        <w:pStyle w:val="ListParagraph"/>
        <w:numPr>
          <w:ilvl w:val="0"/>
          <w:numId w:val="1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Smoking is strictly prohibited near flammable liquid storage areas, fueling operations, compressed gas cylinders, and areas posted with "No Smoking" signs.</w:t>
      </w:r>
    </w:p>
    <w:p>
      <w:pPr>
        <w:pStyle w:val="ListParagraph"/>
        <w:numPr>
          <w:ilvl w:val="0"/>
          <w:numId w:val="13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Smoking is prohibited inside all company buildings, vehicles, and enclosed structures.</w:t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10. Emergency Procedures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10.1 In the Event of a Fire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Activate the fire alarm or alert all personnel in the area by voice if no alarm system is available.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Call 911 (or the local emergency number) immediately.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If the fire is small and you are trained, attempt to extinguish it using the nearest appropriate fire extinguisher. Use the P.A.S.S. technique: Pull the pin, Aim at the base of the fire, Squeeze the handle, Sweep side to side.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If the fire cannot be controlled quickly, evacuate the area immediately using the nearest safe exit.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Close doors behind you as you evacuate to slow the spread of fire and smoke.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Proceed to the designated assembly area and report to the supervisor or site safety representative.</w:t>
      </w:r>
    </w:p>
    <w:p>
      <w:pPr>
        <w:pStyle w:val="ListParagraph"/>
        <w:numPr>
          <w:ilvl w:val="0"/>
          <w:numId w:val="14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Do not re-enter the building or area until the fire department has declared it safe.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10.2 Assembly Areas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designate assembly areas at each work site and facility. Assembly areas shall be:</w:t>
      </w:r>
    </w:p>
    <w:p>
      <w:pPr>
        <w:pStyle w:val="ListParagraph"/>
        <w:numPr>
          <w:ilvl w:val="0"/>
          <w:numId w:val="1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Located a safe distance from the building/work area (minimum 100 feet recommended)</w:t>
      </w:r>
    </w:p>
    <w:p>
      <w:pPr>
        <w:pStyle w:val="ListParagraph"/>
        <w:numPr>
          <w:ilvl w:val="0"/>
          <w:numId w:val="1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Upwind of the fire location when possible</w:t>
      </w:r>
    </w:p>
    <w:p>
      <w:pPr>
        <w:pStyle w:val="ListParagraph"/>
        <w:numPr>
          <w:ilvl w:val="0"/>
          <w:numId w:val="1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Clear of emergency vehicle access routes</w:t>
      </w:r>
    </w:p>
    <w:p>
      <w:pPr>
        <w:pStyle w:val="ListParagraph"/>
        <w:numPr>
          <w:ilvl w:val="0"/>
          <w:numId w:val="15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Communicated to all employees during orientation and toolbox talks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10.3 Accountability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Supervisors shall account for all employees at the assembly area. A headcount shall be conducted and reported to the site safety representative and/or the fire department incident commander.</w:t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11. Training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provide fire prevention and fire safety training to all employees as follows: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11.1 Initial Training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All new employees shall receive fire prevention training during orientation, covering: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This Fire Prevention Plan and how to access it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hazards associated with their specific job duties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Proper handling and storage of flammable/combustible materials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Location and proper use of fire extinguishers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Emergency procedures and evacuation routes</w:t>
      </w:r>
    </w:p>
    <w:p>
      <w:pPr>
        <w:pStyle w:val="ListParagraph"/>
        <w:numPr>
          <w:ilvl w:val="0"/>
          <w:numId w:val="16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Reporting fire hazards and incidents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11.2 Annual Refresher Training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All employees shall receive annual refresher training on fire prevention topics. Additional training shall be provided when:</w:t>
      </w:r>
    </w:p>
    <w:p>
      <w:pPr>
        <w:pStyle w:val="ListParagraph"/>
        <w:numPr>
          <w:ilvl w:val="0"/>
          <w:numId w:val="1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An employee's job duties change and introduce new fire hazards</w:t>
      </w:r>
    </w:p>
    <w:p>
      <w:pPr>
        <w:pStyle w:val="ListParagraph"/>
        <w:numPr>
          <w:ilvl w:val="0"/>
          <w:numId w:val="1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New materials, equipment, or processes are introduced</w:t>
      </w:r>
    </w:p>
    <w:p>
      <w:pPr>
        <w:pStyle w:val="ListParagraph"/>
        <w:numPr>
          <w:ilvl w:val="0"/>
          <w:numId w:val="17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This plan is revised or updated</w:t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11.3 Specialized Training</w:t>
      </w:r>
    </w:p>
    <w:p>
      <w:pPr>
        <w:pStyle w:val="ListParagraph"/>
        <w:numPr>
          <w:ilvl w:val="0"/>
          <w:numId w:val="1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Hot Work Permit Holders: Training on hot work procedures, fire watch duties, and permit requirements</w:t>
      </w:r>
    </w:p>
    <w:p>
      <w:pPr>
        <w:pStyle w:val="ListParagraph"/>
        <w:numPr>
          <w:ilvl w:val="0"/>
          <w:numId w:val="1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Watch Personnel: Training on fire watch responsibilities, extinguisher use, and alarm activation</w:t>
      </w:r>
    </w:p>
    <w:p>
      <w:pPr>
        <w:pStyle w:val="ListParagraph"/>
        <w:numPr>
          <w:ilvl w:val="0"/>
          <w:numId w:val="18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Extinguisher Use: Hands-on training for employees expected to use portable fire extinguishers (per 29 CFR 1910.157(g))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12. Recordkeeping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maintain the following fire prevention records: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Hazard Assessment Forms (Appendix A)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Hot Work Permits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Watch Logs (Appendix B)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extinguisher monthly inspection tags and annual maintenance records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Employee fire prevention training records (date, topics, attendees, trainer)</w:t>
      </w:r>
    </w:p>
    <w:p>
      <w:pPr>
        <w:pStyle w:val="ListParagraph"/>
        <w:numPr>
          <w:ilvl w:val="0"/>
          <w:numId w:val="19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Fire incident investigation reports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Records shall be maintained for a minimum of three (3) years, or longer if required by applicable regulations.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A: Fire Hazard Assessment Form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[COMPANY NAME]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Fire Hazard Assessment Form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Site / Facility Name: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Address / Location: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Assessment Date: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Assessed By: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Job / Project Number: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Fire Hazard Identification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Identify all fire hazards present at this location: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Flammable liquids (gasoline, diesel, solvents, paints)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Combustible materials (wood, paper, cardboard, insulation, vegetation)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Compressed gases (acetylene, propane, oxygen)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Electrical hazards (temporary wiring, overloaded circuits, damaged cords)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Hot work operations (welding, cutting, brazing, grinding)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Temporary heating devices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Cooking equipment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Smoking areas near combustibles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Other: 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Fire Prevention Controls in Place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Fire extinguishers provided and accessible (type/location): _______________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Flammable storage cabinet(s) in use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Housekeeping procedures established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Hot work permit system in effect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No Smoking signs posted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Designated smoking area established (location): ________________________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Emergency evacuation routes identified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Assembly area designated (location): ________________________________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Employees trained on fire prevention and emergency procedures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Fire alarm / notification system available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Controls Needed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Fire Extinguisher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1200"/>
        <w:gridCol w:w="2000"/>
        <w:gridCol w:w="1960"/>
      </w:tblGrid>
      <w:tr>
        <w:trPr>
          <w:tblHeader/>
        </w:trP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Type / Rating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Last Inspection Date</w:t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Condition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before="300"/>
      </w:pPr>
    </w:p>
    <w:p>
      <w:pPr>
        <w:spacing w:after="0"/>
      </w:pP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    ________________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Assessor Signature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                                                         Date</w:t>
      </w:r>
    </w:p>
    <w:p>
      <w:pPr>
        <w:spacing w:before="300"/>
      </w:pPr>
    </w:p>
    <w:p>
      <w:pPr>
        <w:spacing w:after="0"/>
      </w:pP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    ________________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Site Supervisor Signature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                                                         Date</w:t>
      </w:r>
    </w:p>
    <w:p>
      <w:r>
        <w:br w:type="page"/>
      </w:r>
    </w:p>
    <w:p>
      <w:pPr>
        <w:pStyle w:val="Heading1"/>
        <w:spacing w:after="160" w:before="360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B: Fire Watch 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40" w:hRule="exact"/>
        </w:trP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</w:tcPr>
          <w:p/>
        </w:tc>
      </w:tr>
    </w:tbl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[COMPANY NAME]</w:t>
      </w: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Fire Watch Log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Project / Site Name: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Location of Hot Work: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Hot Work Permit Number: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Hot Work Operator Name: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6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Fire Watch Person Name: </w:t>
      </w: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Pre-Hot Work Checklist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Combustible materials moved or protected within 35-foot radius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Floor / ground swept clean of combustible debris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Flammable vapor / dust test conducted (if applicable) – Result: ___________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Fire extinguisher (minimum 20-lb ABC) at point of operation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Fire alarm / notification method established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Wall / floor / ceiling openings covered or protected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Opposite side of wall / ceiling checked for combustibles (if applicable)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Sprinkler / fire suppression system operational (if applicable)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Fire Watch Time Log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560"/>
        <w:gridCol w:w="1800"/>
      </w:tblGrid>
      <w:tr>
        <w:trPr>
          <w:tblHeader/>
        </w:trP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</w:t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Activity / Observation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Initials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Hot work started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Hot work completed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Post-hot work monitoring started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  <w:tc>
          <w:tcPr>
            <w:tcW w:type="dxa" w:w="5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Fire watch completed (minimum 30 min after hot work)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pStyle w:val="Heading2"/>
        <w:spacing w:after="120" w:before="28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Post-Hot Work Inspection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Area inspected – No evidence of fire, hot spots, or smoldering materials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Area re-inspected 30 minutes after hot work completion</w:t>
      </w:r>
    </w:p>
    <w:p>
      <w:p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☐  Area re-inspected 60 minutes after hot work completion (recommended)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Comments / Observations: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/>
      </w:r>
    </w:p>
    <w:p>
      <w:pPr>
        <w:spacing w:before="300"/>
      </w:pPr>
    </w:p>
    <w:p>
      <w:pPr>
        <w:spacing w:after="0"/>
      </w:pP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    ________________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Fire Watch Person Signature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                                                         Date</w:t>
      </w:r>
    </w:p>
    <w:p>
      <w:pPr>
        <w:spacing w:before="300"/>
      </w:pPr>
    </w:p>
    <w:p>
      <w:pPr>
        <w:spacing w:after="0"/>
      </w:pP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    ________________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Hot Work Operator Signature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                                                         Date</w:t>
      </w:r>
    </w:p>
    <w:p>
      <w:pPr>
        <w:spacing w:before="300"/>
      </w:pPr>
    </w:p>
    <w:p>
      <w:pPr>
        <w:spacing w:after="0"/>
      </w:pPr>
      <w:r>
        <w:rPr>
          <w:rFonts w:ascii="Calibri" w:cs="Calibri" w:eastAsia="Calibri" w:hAnsi="Calibri"/>
          <w:color w:val="999999"/>
          <w:sz w:val="22"/>
          <w:szCs w:val="22"/>
        </w:rPr>
        <w:t xml:space="preserve">________________________________________    ________________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Supervisor Signature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                                                            Date</w:t>
      </w:r>
    </w:p>
    <w:sectPr>
      <w:headerReference w:type="default" r:id="rId9"/>
      <w:footerReference w:type="default" r:id="rId10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[COMPANY NAME]  |  </w:t>
    </w:r>
    <w:r>
      <w:rPr>
        <w:rFonts w:ascii="Calibri" w:cs="Calibri" w:eastAsia="Calibri" w:hAnsi="Calibri"/>
        <w:color w:val="999999"/>
        <w:sz w:val="16"/>
        <w:szCs w:val="16"/>
      </w:rPr>
      <w:t xml:space="preserve">Fire Prevention Plan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[COMPANY NAME]  |  </w:t>
    </w:r>
    <w:r>
      <w:rPr>
        <w:rFonts w:ascii="Calibri" w:cs="Calibri" w:eastAsia="Calibri" w:hAnsi="Calibri"/>
        <w:color w:val="999999"/>
        <w:sz w:val="16"/>
        <w:szCs w:val="16"/>
      </w:rPr>
      <w:t xml:space="preserve">Fire Prevention Plan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single" w:color="E8A838" w:sz="4"/>
            <w:right w:val="none" w:color="FFFFFF" w:sz="0"/>
          </w:tcBorders>
          <w:shd w:fill="1B2A4A" w:val="clear"/>
          <w:tcMar>
            <w:top w:type="dxa" w:w="60"/>
            <w:left w:type="dxa" w:w="120"/>
            <w:bottom w:type="dxa" w:w="6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16"/>
              <w:szCs w:val="16"/>
            </w:rPr>
            <w:t xml:space="preserve">FORBES SAFETY SOLUTIONS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single" w:color="E8A838" w:sz="4"/>
            <w:right w:val="none" w:color="FFFFFF" w:sz="0"/>
          </w:tcBorders>
          <w:shd w:fill="1B2A4A" w:val="clear"/>
          <w:tcMar>
            <w:top w:type="dxa" w:w="60"/>
            <w:left w:type="dxa" w:w="120"/>
            <w:bottom w:type="dxa" w:w="6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16"/>
              <w:szCs w:val="16"/>
            </w:rPr>
            <w:t xml:space="preserve">FORBES SAFETY SOLUTIONS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10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11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1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1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1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1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1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19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20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21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2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2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2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2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28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29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31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34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36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37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39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40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1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2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4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4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8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49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0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1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5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4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5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7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58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9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0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61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6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3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abstractNum w:abstractNumId="64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2"/>
    <w:lvlOverride w:ilvl="0">
      <w:startOverride w:val="1"/>
    </w:lvlOverride>
  </w:num>
  <w:num w:numId="9">
    <w:abstractNumId w:val="25"/>
    <w:lvlOverride w:ilvl="0">
      <w:startOverride w:val="1"/>
    </w:lvlOverride>
  </w:num>
  <w:num w:numId="10">
    <w:abstractNumId w:val="28"/>
    <w:lvlOverride w:ilvl="0">
      <w:startOverride w:val="1"/>
    </w:lvlOverride>
  </w:num>
  <w:num w:numId="11">
    <w:abstractNumId w:val="31"/>
    <w:lvlOverride w:ilvl="0">
      <w:startOverride w:val="1"/>
    </w:lvlOverride>
  </w:num>
  <w:num w:numId="12">
    <w:abstractNumId w:val="34"/>
    <w:lvlOverride w:ilvl="0">
      <w:startOverride w:val="1"/>
    </w:lvlOverride>
  </w:num>
  <w:num w:numId="13">
    <w:abstractNumId w:val="3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40"/>
    <w:lvlOverride w:ilvl="0">
      <w:startOverride w:val="1"/>
    </w:lvlOverride>
  </w:num>
  <w:num w:numId="16">
    <w:abstractNumId w:val="43"/>
    <w:lvlOverride w:ilvl="0">
      <w:startOverride w:val="1"/>
    </w:lvlOverride>
  </w:num>
  <w:num w:numId="17">
    <w:abstractNumId w:val="46"/>
    <w:lvlOverride w:ilvl="0">
      <w:startOverride w:val="1"/>
    </w:lvlOverride>
  </w:num>
  <w:num w:numId="18">
    <w:abstractNumId w:val="49"/>
    <w:lvlOverride w:ilvl="0">
      <w:startOverride w:val="1"/>
    </w:lvlOverride>
  </w:num>
  <w:num w:numId="19">
    <w:abstractNumId w:val="5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00"/>
      <w:outlineLvl w:val="2"/>
    </w:pPr>
    <w:rPr>
      <w:rFonts w:ascii="Calibri" w:cs="Calibri" w:eastAsia="Calibri" w:hAnsi="Calibri"/>
      <w:b/>
      <w:bCs/>
      <w:color w:val="1B2A4A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2026-03-16T00:13:58.133Z</dcterms:created>
  <dcterms:modified xsi:type="dcterms:W3CDTF">2026-03-16T00:13:58.133Z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