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Calibri" w:cs="Calibri" w:eastAsia="Calibri" w:hAnsi="Calibri"/>
          <w:b/>
          <w:bCs/>
          <w:color w:val="1B2A4A"/>
          <w:sz w:val="56"/>
          <w:szCs w:val="56"/>
        </w:rPr>
        <w:t xml:space="preserve">HOT WORK PERMIT PROGRAM</w:t>
      </w:r>
    </w:p>
    <w:p>
      <w:pPr>
        <w:spacing w:after="400"/>
        <w:jc w:val="center"/>
      </w:pPr>
      <w:r>
        <w:rPr>
          <w:rFonts w:ascii="Calibri" w:cs="Calibri" w:eastAsia="Calibri" w:hAnsi="Calibri"/>
          <w:color w:val="666666"/>
          <w:sz w:val="28"/>
          <w:szCs w:val="28"/>
        </w:rPr>
        <w:t xml:space="preserve">Written Safety Program</w:t>
      </w:r>
    </w:p>
    <w:p>
      <w:pPr>
        <w:spacing w:after="600"/>
        <w:jc w:val="center"/>
      </w:pPr>
      <w:r>
        <w:rPr>
          <w:rFonts w:ascii="Calibri" w:cs="Calibri" w:eastAsia="Calibri" w:hAnsi="Calibri"/>
          <w:b/>
          <w:bCs/>
          <w:color w:val="1B2A4A"/>
          <w:sz w:val="24"/>
          <w:szCs w:val="24"/>
        </w:rPr>
        <w:t xml:space="preserve">Per 29 CFR 1910.252 &amp; NFPA 51B</w:t>
      </w:r>
    </w:p>
    <w:tbl>
      <w:tblPr>
        <w:tblW w:type="dxa" w:w="40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W w:type="dxa" w:w="4000"/>
            <w:tcBorders>
              <w:top w:val="none"/>
              <w:left w:val="none"/>
              <w:bottom w:val="single" w:color="1B2A4A" w:sz="6"/>
              <w:right w:val="none"/>
            </w:tcBorders>
          </w:tcPr>
          <w:p>
            <w:pPr>
              <w:spacing w:after="0" w:before="0"/>
            </w:pPr>
          </w:p>
        </w:tc>
      </w:tr>
    </w:tbl>
    <w:p>
      <w:pPr>
        <w:spacing w:before="400"/>
        <w:jc w:val="center"/>
      </w:pPr>
      <w:r>
        <w:rPr>
          <w:rFonts w:ascii="Calibri" w:cs="Calibri" w:eastAsia="Calibri" w:hAnsi="Calibri"/>
          <w:b/>
          <w:bCs/>
          <w:color w:val="1B2A4A"/>
          <w:sz w:val="32"/>
          <w:szCs w:val="32"/>
        </w:rPr>
        <w:t xml:space="preserve">[COMPANY NAME]</w:t>
      </w:r>
    </w:p>
    <w:p>
      <w:pPr>
        <w:spacing w:after="200"/>
        <w:jc w:val="center"/>
      </w:pPr>
      <w:r>
        <w:rPr>
          <w:rFonts w:ascii="Calibri" w:cs="Calibri" w:eastAsia="Calibri" w:hAnsi="Calibri"/>
          <w:color w:val="666666"/>
          <w:sz w:val="22"/>
          <w:szCs w:val="22"/>
        </w:rPr>
        <w:t xml:space="preserve">[Company Address]</w:t>
      </w:r>
    </w:p>
    <w:p>
      <w:pPr>
        <w:jc w:val="center"/>
      </w:pPr>
      <w:r>
        <w:rPr>
          <w:rFonts w:ascii="Calibri" w:cs="Calibri" w:eastAsia="Calibri" w:hAnsi="Calibri"/>
          <w:color w:val="666666"/>
          <w:sz w:val="22"/>
          <w:szCs w:val="22"/>
        </w:rPr>
        <w:t xml:space="preserve">Effective Date: _______________</w:t>
      </w:r>
    </w:p>
    <w:p>
      <w:pPr>
        <w:jc w:val="center"/>
      </w:pPr>
      <w:r>
        <w:rPr>
          <w:rFonts w:ascii="Calibri" w:cs="Calibri" w:eastAsia="Calibri" w:hAnsi="Calibri"/>
          <w:color w:val="666666"/>
          <w:sz w:val="22"/>
          <w:szCs w:val="22"/>
        </w:rPr>
        <w:t xml:space="preserve">Revision Date: _______________</w:t>
      </w:r>
    </w:p>
    <w:p>
      <w:pPr>
        <w:spacing w:before="2000"/>
        <w:jc w:val="center"/>
      </w:pPr>
      <w:r>
        <w:rPr>
          <w:rFonts w:ascii="Calibri" w:cs="Calibri" w:eastAsia="Calibri" w:hAnsi="Calibri"/>
          <w:i/>
          <w:iCs/>
          <w:color w:val="999999"/>
          <w:sz w:val="20"/>
          <w:szCs w:val="20"/>
        </w:rPr>
        <w:t xml:space="preserve">Prepared by Forbes Safety Solutions</w:t>
      </w:r>
    </w:p>
    <w:p>
      <w:pPr>
        <w:sectPr>
          <w:pgSz w:w="12240" w:h="15840" w:orient="portrait"/>
          <w:pgMar w:top="1440" w:right="1440" w:bottom="1440" w:left="1440" w:header="708" w:footer="708" w:gutter="0"/>
          <w:pgNumType/>
          <w:docGrid w:linePitch="360"/>
        </w:sectPr>
      </w:pPr>
    </w:p>
    <w:p>
      <w:pPr>
        <w:pStyle w:val="Heading1"/>
      </w:pPr>
      <w:r>
        <w:rPr>
          <w:rFonts w:ascii="Calibri" w:cs="Calibri" w:eastAsia="Calibri" w:hAnsi="Calibri"/>
          <w:b/>
          <w:bCs/>
          <w:color w:val="1B2A4A"/>
          <w:sz w:val="32"/>
          <w:szCs w:val="32"/>
        </w:rPr>
        <w:t xml:space="preserve">Table of Contents</w:t>
      </w:r>
    </w:p>
    <w:p>
      <w:pPr>
        <w:spacing w:after="120" w:before="0"/>
        <w:jc w:val="left"/>
      </w:pPr>
      <w:r>
        <w:rPr>
          <w:rFonts w:ascii="Calibri" w:cs="Calibri" w:eastAsia="Calibri" w:hAnsi="Calibri"/>
          <w:b w:val="false"/>
          <w:bCs w:val="false"/>
          <w:i w:val="false"/>
          <w:iCs w:val="false"/>
          <w:color w:val="000000"/>
          <w:sz w:val="22"/>
          <w:szCs w:val="22"/>
        </w:rPr>
        <w:t xml:space="preserve">1.0  Purpose and Scope</w:t>
      </w:r>
    </w:p>
    <w:p>
      <w:pPr>
        <w:spacing w:after="120" w:before="0"/>
        <w:jc w:val="left"/>
      </w:pPr>
      <w:r>
        <w:rPr>
          <w:rFonts w:ascii="Calibri" w:cs="Calibri" w:eastAsia="Calibri" w:hAnsi="Calibri"/>
          <w:b w:val="false"/>
          <w:bCs w:val="false"/>
          <w:i w:val="false"/>
          <w:iCs w:val="false"/>
          <w:color w:val="000000"/>
          <w:sz w:val="22"/>
          <w:szCs w:val="22"/>
        </w:rPr>
        <w:t xml:space="preserve">2.0  Definitions</w:t>
      </w:r>
    </w:p>
    <w:p>
      <w:pPr>
        <w:spacing w:after="120" w:before="0"/>
        <w:jc w:val="left"/>
      </w:pPr>
      <w:r>
        <w:rPr>
          <w:rFonts w:ascii="Calibri" w:cs="Calibri" w:eastAsia="Calibri" w:hAnsi="Calibri"/>
          <w:b w:val="false"/>
          <w:bCs w:val="false"/>
          <w:i w:val="false"/>
          <w:iCs w:val="false"/>
          <w:color w:val="000000"/>
          <w:sz w:val="22"/>
          <w:szCs w:val="22"/>
        </w:rPr>
        <w:t xml:space="preserve">3.0  Responsibilities</w:t>
      </w:r>
    </w:p>
    <w:p>
      <w:pPr>
        <w:spacing w:after="120" w:before="0"/>
        <w:jc w:val="left"/>
      </w:pPr>
      <w:r>
        <w:rPr>
          <w:rFonts w:ascii="Calibri" w:cs="Calibri" w:eastAsia="Calibri" w:hAnsi="Calibri"/>
          <w:b w:val="false"/>
          <w:bCs w:val="false"/>
          <w:i w:val="false"/>
          <w:iCs w:val="false"/>
          <w:color w:val="000000"/>
          <w:sz w:val="22"/>
          <w:szCs w:val="22"/>
        </w:rPr>
        <w:t xml:space="preserve">4.0  Hot Work Permit System</w:t>
      </w:r>
    </w:p>
    <w:p>
      <w:pPr>
        <w:spacing w:after="120" w:before="0"/>
        <w:jc w:val="left"/>
      </w:pPr>
      <w:r>
        <w:rPr>
          <w:rFonts w:ascii="Calibri" w:cs="Calibri" w:eastAsia="Calibri" w:hAnsi="Calibri"/>
          <w:b w:val="false"/>
          <w:bCs w:val="false"/>
          <w:i w:val="false"/>
          <w:iCs w:val="false"/>
          <w:color w:val="000000"/>
          <w:sz w:val="22"/>
          <w:szCs w:val="22"/>
        </w:rPr>
        <w:t xml:space="preserve">5.0  Designated Hot Work Areas</w:t>
      </w:r>
    </w:p>
    <w:p>
      <w:pPr>
        <w:spacing w:after="120" w:before="0"/>
        <w:jc w:val="left"/>
      </w:pPr>
      <w:r>
        <w:rPr>
          <w:rFonts w:ascii="Calibri" w:cs="Calibri" w:eastAsia="Calibri" w:hAnsi="Calibri"/>
          <w:b w:val="false"/>
          <w:bCs w:val="false"/>
          <w:i w:val="false"/>
          <w:iCs w:val="false"/>
          <w:color w:val="000000"/>
          <w:sz w:val="22"/>
          <w:szCs w:val="22"/>
        </w:rPr>
        <w:t xml:space="preserve">6.0  Prohibited Areas</w:t>
      </w:r>
    </w:p>
    <w:p>
      <w:pPr>
        <w:spacing w:after="120" w:before="0"/>
        <w:jc w:val="left"/>
      </w:pPr>
      <w:r>
        <w:rPr>
          <w:rFonts w:ascii="Calibri" w:cs="Calibri" w:eastAsia="Calibri" w:hAnsi="Calibri"/>
          <w:b w:val="false"/>
          <w:bCs w:val="false"/>
          <w:i w:val="false"/>
          <w:iCs w:val="false"/>
          <w:color w:val="000000"/>
          <w:sz w:val="22"/>
          <w:szCs w:val="22"/>
        </w:rPr>
        <w:t xml:space="preserve">7.0  Fire Watch Requirements</w:t>
      </w:r>
    </w:p>
    <w:p>
      <w:pPr>
        <w:spacing w:after="120" w:before="0"/>
        <w:jc w:val="left"/>
      </w:pPr>
      <w:r>
        <w:rPr>
          <w:rFonts w:ascii="Calibri" w:cs="Calibri" w:eastAsia="Calibri" w:hAnsi="Calibri"/>
          <w:b w:val="false"/>
          <w:bCs w:val="false"/>
          <w:i w:val="false"/>
          <w:iCs w:val="false"/>
          <w:color w:val="000000"/>
          <w:sz w:val="22"/>
          <w:szCs w:val="22"/>
        </w:rPr>
        <w:t xml:space="preserve">8.0  Fire Prevention Measures</w:t>
      </w:r>
    </w:p>
    <w:p>
      <w:pPr>
        <w:spacing w:after="120" w:before="0"/>
        <w:jc w:val="left"/>
      </w:pPr>
      <w:r>
        <w:rPr>
          <w:rFonts w:ascii="Calibri" w:cs="Calibri" w:eastAsia="Calibri" w:hAnsi="Calibri"/>
          <w:b w:val="false"/>
          <w:bCs w:val="false"/>
          <w:i w:val="false"/>
          <w:iCs w:val="false"/>
          <w:color w:val="000000"/>
          <w:sz w:val="22"/>
          <w:szCs w:val="22"/>
        </w:rPr>
        <w:t xml:space="preserve">9.0  Contractor Requirements</w:t>
      </w:r>
    </w:p>
    <w:p>
      <w:pPr>
        <w:spacing w:after="120" w:before="0"/>
        <w:jc w:val="left"/>
      </w:pPr>
      <w:r>
        <w:rPr>
          <w:rFonts w:ascii="Calibri" w:cs="Calibri" w:eastAsia="Calibri" w:hAnsi="Calibri"/>
          <w:b w:val="false"/>
          <w:bCs w:val="false"/>
          <w:i w:val="false"/>
          <w:iCs w:val="false"/>
          <w:color w:val="000000"/>
          <w:sz w:val="22"/>
          <w:szCs w:val="22"/>
        </w:rPr>
        <w:t xml:space="preserve">10.0  Training Requirements</w:t>
      </w:r>
    </w:p>
    <w:p>
      <w:pPr>
        <w:spacing w:after="120" w:before="0"/>
        <w:jc w:val="left"/>
      </w:pPr>
      <w:r>
        <w:rPr>
          <w:rFonts w:ascii="Calibri" w:cs="Calibri" w:eastAsia="Calibri" w:hAnsi="Calibri"/>
          <w:b w:val="false"/>
          <w:bCs w:val="false"/>
          <w:i w:val="false"/>
          <w:iCs w:val="false"/>
          <w:color w:val="000000"/>
          <w:sz w:val="22"/>
          <w:szCs w:val="22"/>
        </w:rPr>
        <w:t xml:space="preserve">11.0  Recordkeeping</w:t>
      </w:r>
    </w:p>
    <w:p>
      <w:pPr>
        <w:spacing w:after="120" w:before="0"/>
        <w:jc w:val="left"/>
      </w:pPr>
      <w:r>
        <w:rPr>
          <w:rFonts w:ascii="Calibri" w:cs="Calibri" w:eastAsia="Calibri" w:hAnsi="Calibri"/>
          <w:b w:val="false"/>
          <w:bCs w:val="false"/>
          <w:i w:val="false"/>
          <w:iCs w:val="false"/>
          <w:color w:val="000000"/>
          <w:sz w:val="22"/>
          <w:szCs w:val="22"/>
        </w:rPr>
        <w:t xml:space="preserve">Appendix A: Hot Work Permit Form</w:t>
      </w:r>
    </w:p>
    <w:p>
      <w:r>
        <w:br w:type="page"/>
      </w:r>
    </w:p>
    <w:p>
      <w:pPr>
        <w:pStyle w:val="Heading1"/>
      </w:pPr>
      <w:r>
        <w:rPr>
          <w:rFonts w:ascii="Calibri" w:cs="Calibri" w:eastAsia="Calibri" w:hAnsi="Calibri"/>
          <w:b/>
          <w:bCs/>
          <w:color w:val="1B2A4A"/>
          <w:sz w:val="32"/>
          <w:szCs w:val="32"/>
        </w:rPr>
        <w:t xml:space="preserve">1.0  Purpose and Scope</w:t>
      </w:r>
    </w:p>
    <w:p>
      <w:pPr>
        <w:spacing w:after="120" w:before="0"/>
        <w:jc w:val="left"/>
      </w:pPr>
      <w:r>
        <w:rPr>
          <w:rFonts w:ascii="Calibri" w:cs="Calibri" w:eastAsia="Calibri" w:hAnsi="Calibri"/>
          <w:b w:val="false"/>
          <w:bCs w:val="false"/>
          <w:i w:val="false"/>
          <w:iCs w:val="false"/>
          <w:color w:val="000000"/>
          <w:sz w:val="22"/>
          <w:szCs w:val="22"/>
        </w:rPr>
        <w:t xml:space="preserve">The purpose of this Hot Work Permit Program is to establish procedures and requirements for the safe performance of hot work operations at [Company Name] facilities and jobsites. This program is designed to prevent fires, explosions, and injuries resulting from welding, cutting, brazing, soldering, grinding, and other spark-producing operations.</w:t>
      </w:r>
    </w:p>
    <w:p>
      <w:pPr>
        <w:spacing w:after="120" w:before="0"/>
        <w:jc w:val="left"/>
      </w:pPr>
      <w:r>
        <w:rPr>
          <w:rFonts w:ascii="Calibri" w:cs="Calibri" w:eastAsia="Calibri" w:hAnsi="Calibri"/>
          <w:b w:val="false"/>
          <w:bCs w:val="false"/>
          <w:i w:val="false"/>
          <w:iCs w:val="false"/>
          <w:color w:val="000000"/>
          <w:sz w:val="22"/>
          <w:szCs w:val="22"/>
        </w:rPr>
        <w:t xml:space="preserve">This program applies to all employees, contractors, and subcontractors who perform or supervise hot work operations. It complies with the requirements of:</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OSHA 29 CFR 1910.252 — General Requirements for Welding and Cutting</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OSHA 29 CFR 1926.352 — Fire Prevention (Construction)</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NFPA 51B — Standard for Fire Prevention During Welding, Cutting, and Other Hot Work</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NFPA 241 — Standard for Safeguarding Construction, Alteration, and Demolition Operations</w:t>
      </w:r>
    </w:p>
    <w:p>
      <w:pPr>
        <w:pStyle w:val="Heading1"/>
      </w:pPr>
      <w:r>
        <w:rPr>
          <w:rFonts w:ascii="Calibri" w:cs="Calibri" w:eastAsia="Calibri" w:hAnsi="Calibri"/>
          <w:b/>
          <w:bCs/>
          <w:color w:val="1B2A4A"/>
          <w:sz w:val="32"/>
          <w:szCs w:val="32"/>
        </w:rPr>
        <w:t xml:space="preserve">2.0  Definitions</w:t>
      </w:r>
    </w:p>
    <w:p>
      <w:pPr>
        <w:spacing w:after="120" w:before="0"/>
        <w:jc w:val="left"/>
      </w:pPr>
      <w:r>
        <w:rPr>
          <w:rFonts w:ascii="Calibri" w:cs="Calibri" w:eastAsia="Calibri" w:hAnsi="Calibri"/>
          <w:b/>
          <w:bCs/>
          <w:i w:val="false"/>
          <w:iCs w:val="false"/>
          <w:color w:val="1B2A4A"/>
          <w:sz w:val="22"/>
          <w:szCs w:val="22"/>
        </w:rPr>
        <w:t xml:space="preserve">Hot Work: </w:t>
      </w:r>
      <w:r>
        <w:rPr>
          <w:rFonts w:ascii="Calibri" w:cs="Calibri" w:eastAsia="Calibri" w:hAnsi="Calibri"/>
          <w:b w:val="false"/>
          <w:bCs w:val="false"/>
          <w:i w:val="false"/>
          <w:iCs w:val="false"/>
          <w:color w:val="000000"/>
          <w:sz w:val="22"/>
          <w:szCs w:val="22"/>
        </w:rPr>
        <w:t xml:space="preserve">Any operation that involves open flames, produces sparks, or generates sufficient heat to ignite flammable or combustible materials. This includes, but is not limited to, welding, cutting, brazing, soldering, grinding, thermal spraying, and thawing pipes with open flames.</w:t>
      </w:r>
    </w:p>
    <w:p>
      <w:pPr>
        <w:spacing w:after="120" w:before="0"/>
        <w:jc w:val="left"/>
      </w:pPr>
      <w:r>
        <w:rPr>
          <w:rFonts w:ascii="Calibri" w:cs="Calibri" w:eastAsia="Calibri" w:hAnsi="Calibri"/>
          <w:b/>
          <w:bCs/>
          <w:i w:val="false"/>
          <w:iCs w:val="false"/>
          <w:color w:val="1B2A4A"/>
          <w:sz w:val="22"/>
          <w:szCs w:val="22"/>
        </w:rPr>
        <w:t xml:space="preserve">Hot Work Permit: </w:t>
      </w:r>
      <w:r>
        <w:rPr>
          <w:rFonts w:ascii="Calibri" w:cs="Calibri" w:eastAsia="Calibri" w:hAnsi="Calibri"/>
          <w:b w:val="false"/>
          <w:bCs w:val="false"/>
          <w:i w:val="false"/>
          <w:iCs w:val="false"/>
          <w:color w:val="000000"/>
          <w:sz w:val="22"/>
          <w:szCs w:val="22"/>
        </w:rPr>
        <w:t xml:space="preserve">A written authorization issued by a designated authority that documents the fire safety precautions in effect for a specific hot work operation at a specific location and time.</w:t>
      </w:r>
    </w:p>
    <w:p>
      <w:pPr>
        <w:spacing w:after="120" w:before="0"/>
        <w:jc w:val="left"/>
      </w:pPr>
      <w:r>
        <w:rPr>
          <w:rFonts w:ascii="Calibri" w:cs="Calibri" w:eastAsia="Calibri" w:hAnsi="Calibri"/>
          <w:b/>
          <w:bCs/>
          <w:i w:val="false"/>
          <w:iCs w:val="false"/>
          <w:color w:val="1B2A4A"/>
          <w:sz w:val="22"/>
          <w:szCs w:val="22"/>
        </w:rPr>
        <w:t xml:space="preserve">Fire Watch: </w:t>
      </w:r>
      <w:r>
        <w:rPr>
          <w:rFonts w:ascii="Calibri" w:cs="Calibri" w:eastAsia="Calibri" w:hAnsi="Calibri"/>
          <w:b w:val="false"/>
          <w:bCs w:val="false"/>
          <w:i w:val="false"/>
          <w:iCs w:val="false"/>
          <w:color w:val="000000"/>
          <w:sz w:val="22"/>
          <w:szCs w:val="22"/>
        </w:rPr>
        <w:t xml:space="preserve">A trained individual stationed at or near a hot work operation to watch for fires and be ready to use fire-extinguishing equipment. Required during hot work and for a minimum of 30 minutes after work is completed.</w:t>
      </w:r>
    </w:p>
    <w:p>
      <w:pPr>
        <w:spacing w:after="120" w:before="0"/>
        <w:jc w:val="left"/>
      </w:pPr>
      <w:r>
        <w:rPr>
          <w:rFonts w:ascii="Calibri" w:cs="Calibri" w:eastAsia="Calibri" w:hAnsi="Calibri"/>
          <w:b/>
          <w:bCs/>
          <w:i w:val="false"/>
          <w:iCs w:val="false"/>
          <w:color w:val="1B2A4A"/>
          <w:sz w:val="22"/>
          <w:szCs w:val="22"/>
        </w:rPr>
        <w:t xml:space="preserve">Designated Hot Work Area: </w:t>
      </w:r>
      <w:r>
        <w:rPr>
          <w:rFonts w:ascii="Calibri" w:cs="Calibri" w:eastAsia="Calibri" w:hAnsi="Calibri"/>
          <w:b w:val="false"/>
          <w:bCs w:val="false"/>
          <w:i w:val="false"/>
          <w:iCs w:val="false"/>
          <w:color w:val="000000"/>
          <w:sz w:val="22"/>
          <w:szCs w:val="22"/>
        </w:rPr>
        <w:t xml:space="preserve">A permanent or semi-permanent location specifically designed, maintained, and approved for hot work operations, where combustible materials are controlled.</w:t>
      </w:r>
    </w:p>
    <w:p>
      <w:pPr>
        <w:spacing w:after="120" w:before="0"/>
        <w:jc w:val="left"/>
      </w:pPr>
      <w:r>
        <w:rPr>
          <w:rFonts w:ascii="Calibri" w:cs="Calibri" w:eastAsia="Calibri" w:hAnsi="Calibri"/>
          <w:b/>
          <w:bCs/>
          <w:i w:val="false"/>
          <w:iCs w:val="false"/>
          <w:color w:val="1B2A4A"/>
          <w:sz w:val="22"/>
          <w:szCs w:val="22"/>
        </w:rPr>
        <w:t xml:space="preserve">Prohibited Area: </w:t>
      </w:r>
      <w:r>
        <w:rPr>
          <w:rFonts w:ascii="Calibri" w:cs="Calibri" w:eastAsia="Calibri" w:hAnsi="Calibri"/>
          <w:b w:val="false"/>
          <w:bCs w:val="false"/>
          <w:i w:val="false"/>
          <w:iCs w:val="false"/>
          <w:color w:val="000000"/>
          <w:sz w:val="22"/>
          <w:szCs w:val="22"/>
        </w:rPr>
        <w:t xml:space="preserve">A location where hot work is not permitted under any circumstances, including areas with flammable atmospheres, near explosive materials, or in areas not authorized by management.</w:t>
      </w:r>
    </w:p>
    <w:p>
      <w:pPr>
        <w:spacing w:after="120" w:before="0"/>
        <w:jc w:val="left"/>
      </w:pPr>
      <w:r>
        <w:rPr>
          <w:rFonts w:ascii="Calibri" w:cs="Calibri" w:eastAsia="Calibri" w:hAnsi="Calibri"/>
          <w:b/>
          <w:bCs/>
          <w:i w:val="false"/>
          <w:iCs w:val="false"/>
          <w:color w:val="1B2A4A"/>
          <w:sz w:val="22"/>
          <w:szCs w:val="22"/>
        </w:rPr>
        <w:t xml:space="preserve">Competent Person: </w:t>
      </w:r>
      <w:r>
        <w:rPr>
          <w:rFonts w:ascii="Calibri" w:cs="Calibri" w:eastAsia="Calibri" w:hAnsi="Calibri"/>
          <w:b w:val="false"/>
          <w:bCs w:val="false"/>
          <w:i w:val="false"/>
          <w:iCs w:val="false"/>
          <w:color w:val="000000"/>
          <w:sz w:val="22"/>
          <w:szCs w:val="22"/>
        </w:rPr>
        <w:t xml:space="preserve">An individual who is capable of identifying hot work hazards, has the authority to take corrective action, and is designated to authorize hot work permits.</w:t>
      </w:r>
    </w:p>
    <w:p>
      <w:pPr>
        <w:spacing w:after="120" w:before="0"/>
        <w:jc w:val="left"/>
      </w:pPr>
      <w:r>
        <w:rPr>
          <w:rFonts w:ascii="Calibri" w:cs="Calibri" w:eastAsia="Calibri" w:hAnsi="Calibri"/>
          <w:b/>
          <w:bCs/>
          <w:i w:val="false"/>
          <w:iCs w:val="false"/>
          <w:color w:val="1B2A4A"/>
          <w:sz w:val="22"/>
          <w:szCs w:val="22"/>
        </w:rPr>
        <w:t xml:space="preserve">Permit Authorizing Individual (PAI): </w:t>
      </w:r>
      <w:r>
        <w:rPr>
          <w:rFonts w:ascii="Calibri" w:cs="Calibri" w:eastAsia="Calibri" w:hAnsi="Calibri"/>
          <w:b w:val="false"/>
          <w:bCs w:val="false"/>
          <w:i w:val="false"/>
          <w:iCs w:val="false"/>
          <w:color w:val="000000"/>
          <w:sz w:val="22"/>
          <w:szCs w:val="22"/>
        </w:rPr>
        <w:t xml:space="preserve">The person responsible for reviewing fire safety conditions at the hot work site, issuing the hot work permit, and verifying that all safety precautions are in place.</w:t>
      </w:r>
    </w:p>
    <w:p>
      <w:pPr>
        <w:pStyle w:val="Heading1"/>
      </w:pPr>
      <w:r>
        <w:rPr>
          <w:rFonts w:ascii="Calibri" w:cs="Calibri" w:eastAsia="Calibri" w:hAnsi="Calibri"/>
          <w:b/>
          <w:bCs/>
          <w:color w:val="1B2A4A"/>
          <w:sz w:val="32"/>
          <w:szCs w:val="32"/>
        </w:rPr>
        <w:t xml:space="preserve">3.0  Responsibilities</w:t>
      </w:r>
    </w:p>
    <w:p>
      <w:pPr>
        <w:pStyle w:val="Heading2"/>
      </w:pPr>
      <w:r>
        <w:rPr>
          <w:rFonts w:ascii="Calibri" w:cs="Calibri" w:eastAsia="Calibri" w:hAnsi="Calibri"/>
          <w:b/>
          <w:bCs/>
          <w:color w:val="1B2A4A"/>
          <w:sz w:val="26"/>
          <w:szCs w:val="26"/>
        </w:rPr>
        <w:t xml:space="preserve">3.1  Management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Designate Permit Authorizing Individuals (PAIs) for all work areas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Ensure adequate resources for fire prevention equipment and training</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Review and update this program annually or when conditions change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Establish and maintain designated hot work areas</w:t>
      </w:r>
    </w:p>
    <w:p>
      <w:pPr>
        <w:pStyle w:val="Heading2"/>
      </w:pPr>
      <w:r>
        <w:rPr>
          <w:rFonts w:ascii="Calibri" w:cs="Calibri" w:eastAsia="Calibri" w:hAnsi="Calibri"/>
          <w:b/>
          <w:bCs/>
          <w:color w:val="1B2A4A"/>
          <w:sz w:val="26"/>
          <w:szCs w:val="26"/>
        </w:rPr>
        <w:t xml:space="preserve">3.2  Permit Authorizing Individual (PAI)</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Inspect the hot work area before issuing permits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Verify all fire prevention measures are in place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Issue and post hot work permits at the work location</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Assign qualified fire watch personnel</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Cancel permits if conditions change or precautions are not maintained</w:t>
      </w:r>
    </w:p>
    <w:p>
      <w:pPr>
        <w:pStyle w:val="Heading2"/>
      </w:pPr>
      <w:r>
        <w:rPr>
          <w:rFonts w:ascii="Calibri" w:cs="Calibri" w:eastAsia="Calibri" w:hAnsi="Calibri"/>
          <w:b/>
          <w:bCs/>
          <w:color w:val="1B2A4A"/>
          <w:sz w:val="26"/>
          <w:szCs w:val="26"/>
        </w:rPr>
        <w:t xml:space="preserve">3.3  Hot Work Operators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Obtain a valid hot work permit before beginning any hot work</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Inspect equipment before use and report defects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Comply with all permit conditions and fire prevention measures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Stop work immediately if unsafe conditions develop</w:t>
      </w:r>
    </w:p>
    <w:p>
      <w:pPr>
        <w:pStyle w:val="Heading2"/>
      </w:pPr>
      <w:r>
        <w:rPr>
          <w:rFonts w:ascii="Calibri" w:cs="Calibri" w:eastAsia="Calibri" w:hAnsi="Calibri"/>
          <w:b/>
          <w:bCs/>
          <w:color w:val="1B2A4A"/>
          <w:sz w:val="26"/>
          <w:szCs w:val="26"/>
        </w:rPr>
        <w:t xml:space="preserve">3.4  Fire Watch Personnel</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Maintain continuous observation during hot work and for a minimum of 30 minutes after completion</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Have fire-extinguishing equipment immediately available and know how to use it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Know how to activate the fire alarm and contact the fire department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Have no other duties that would prevent effective monitoring</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Be trained in the use of fire extinguishers</w:t>
      </w:r>
    </w:p>
    <w:p>
      <w:pPr>
        <w:pStyle w:val="Heading1"/>
        <w:pageBreakBefore/>
      </w:pPr>
      <w:r>
        <w:rPr>
          <w:rFonts w:ascii="Calibri" w:cs="Calibri" w:eastAsia="Calibri" w:hAnsi="Calibri"/>
          <w:b/>
          <w:bCs/>
          <w:color w:val="1B2A4A"/>
          <w:sz w:val="32"/>
          <w:szCs w:val="32"/>
        </w:rPr>
        <w:t xml:space="preserve">4.0  Hot Work Permit System</w:t>
      </w:r>
    </w:p>
    <w:p>
      <w:pPr>
        <w:spacing w:after="120" w:before="0"/>
        <w:jc w:val="left"/>
      </w:pPr>
      <w:r>
        <w:rPr>
          <w:rFonts w:ascii="Calibri" w:cs="Calibri" w:eastAsia="Calibri" w:hAnsi="Calibri"/>
          <w:b w:val="false"/>
          <w:bCs w:val="false"/>
          <w:i w:val="false"/>
          <w:iCs w:val="false"/>
          <w:color w:val="000000"/>
          <w:sz w:val="22"/>
          <w:szCs w:val="22"/>
        </w:rPr>
        <w:t xml:space="preserve">A Hot Work Permit must be issued before any hot work is performed outside of designated hot work areas. The permit system includes the following requirements:</w:t>
      </w:r>
    </w:p>
    <w:p>
      <w:pPr>
        <w:pStyle w:val="Heading2"/>
      </w:pPr>
      <w:r>
        <w:rPr>
          <w:rFonts w:ascii="Calibri" w:cs="Calibri" w:eastAsia="Calibri" w:hAnsi="Calibri"/>
          <w:b/>
          <w:bCs/>
          <w:color w:val="1B2A4A"/>
          <w:sz w:val="26"/>
          <w:szCs w:val="26"/>
        </w:rPr>
        <w:t xml:space="preserve">4.1  Permit Issuance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Permits are valid for one shift only (maximum 12 hours) and must be renewed for continued work.</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 new permit is required any time the work location changes.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The PAI must physically inspect the hot work area and surrounding spaces (including floors above and below, and adjacent rooms) before issuing the permit.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The completed permit must be posted at the hot work location for the duration of the work.</w:t>
      </w:r>
    </w:p>
    <w:p>
      <w:pPr>
        <w:pStyle w:val="Heading2"/>
      </w:pPr>
      <w:r>
        <w:rPr>
          <w:rFonts w:ascii="Calibri" w:cs="Calibri" w:eastAsia="Calibri" w:hAnsi="Calibri"/>
          <w:b/>
          <w:bCs/>
          <w:color w:val="1B2A4A"/>
          <w:sz w:val="26"/>
          <w:szCs w:val="26"/>
        </w:rPr>
        <w:t xml:space="preserve">4.2  Pre-Hot Work Checklist</w:t>
      </w:r>
    </w:p>
    <w:p>
      <w:pPr>
        <w:spacing w:after="120" w:before="0"/>
        <w:jc w:val="left"/>
      </w:pPr>
      <w:r>
        <w:rPr>
          <w:rFonts w:ascii="Calibri" w:cs="Calibri" w:eastAsia="Calibri" w:hAnsi="Calibri"/>
          <w:b w:val="false"/>
          <w:bCs w:val="false"/>
          <w:i w:val="false"/>
          <w:iCs w:val="false"/>
          <w:color w:val="000000"/>
          <w:sz w:val="22"/>
          <w:szCs w:val="22"/>
        </w:rPr>
        <w:t xml:space="preserve">The PAI must verify the following before issuing a permit: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Fire detection/sprinkler systems are operational (or alternative protection provided if impaired)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Combustible materials within 35 feet have been relocated or protected with fire-resistant covers/shields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Flammable liquids and gases are removed from the area or properly secured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Floor and wall openings within 35 feet are covered to prevent spark passage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Atmospheric testing has been conducted if flammable gases/vapors may be present (results must be below 10% LEL)</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Fire extinguisher(s) appropriate for the hazard are immediately available at the work area</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Fire watch personnel are assigned and briefed</w:t>
      </w:r>
    </w:p>
    <w:p>
      <w:pPr>
        <w:pStyle w:val="Heading2"/>
      </w:pPr>
      <w:r>
        <w:rPr>
          <w:rFonts w:ascii="Calibri" w:cs="Calibri" w:eastAsia="Calibri" w:hAnsi="Calibri"/>
          <w:b/>
          <w:bCs/>
          <w:color w:val="1B2A4A"/>
          <w:sz w:val="26"/>
          <w:szCs w:val="26"/>
        </w:rPr>
        <w:t xml:space="preserve">4.3  Permit Completion</w:t>
      </w:r>
    </w:p>
    <w:p>
      <w:pPr>
        <w:spacing w:after="120" w:before="0"/>
        <w:jc w:val="left"/>
      </w:pPr>
      <w:r>
        <w:rPr>
          <w:rFonts w:ascii="Calibri" w:cs="Calibri" w:eastAsia="Calibri" w:hAnsi="Calibri"/>
          <w:b w:val="false"/>
          <w:bCs w:val="false"/>
          <w:i w:val="false"/>
          <w:iCs w:val="false"/>
          <w:color w:val="000000"/>
          <w:sz w:val="22"/>
          <w:szCs w:val="22"/>
        </w:rPr>
        <w:t xml:space="preserve">Upon completion of hot work, the fire watch must remain on duty for a minimum of 30 minutes. The PAI or fire watch must conduct a final inspection of the area. The completed permit must be returned to the site safety office for recordkeeping.</w:t>
      </w:r>
    </w:p>
    <w:p>
      <w:pPr>
        <w:pStyle w:val="Heading1"/>
      </w:pPr>
      <w:r>
        <w:rPr>
          <w:rFonts w:ascii="Calibri" w:cs="Calibri" w:eastAsia="Calibri" w:hAnsi="Calibri"/>
          <w:b/>
          <w:bCs/>
          <w:color w:val="1B2A4A"/>
          <w:sz w:val="32"/>
          <w:szCs w:val="32"/>
        </w:rPr>
        <w:t xml:space="preserve">5.0  Designated Hot Work Areas</w:t>
      </w:r>
    </w:p>
    <w:p>
      <w:pPr>
        <w:spacing w:after="120" w:before="0"/>
        <w:jc w:val="left"/>
      </w:pPr>
      <w:r>
        <w:rPr>
          <w:rFonts w:ascii="Calibri" w:cs="Calibri" w:eastAsia="Calibri" w:hAnsi="Calibri"/>
          <w:b w:val="false"/>
          <w:bCs w:val="false"/>
          <w:i w:val="false"/>
          <w:iCs w:val="false"/>
          <w:color w:val="000000"/>
          <w:sz w:val="22"/>
          <w:szCs w:val="22"/>
        </w:rPr>
        <w:t xml:space="preserve">Designated hot work areas are permanent locations specifically set up and maintained for hot work. A hot work permit is NOT required for work performed in these areas, provided they meet all of the following criteria:</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Floors are non-combustible (concrete, metal, or equivalent)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Walls and ceilings are non-combustible construction</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No combustible materials are stored within 35 feet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Adequate ventilation is provided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Fire extinguishing equipment is readily accessible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The area is clearly marked as a "Designated Hot Work Area"</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The area is inspected regularly and kept free of combustible accumulations</w:t>
      </w:r>
    </w:p>
    <w:p>
      <w:pPr>
        <w:pStyle w:val="Heading1"/>
      </w:pPr>
      <w:r>
        <w:rPr>
          <w:rFonts w:ascii="Calibri" w:cs="Calibri" w:eastAsia="Calibri" w:hAnsi="Calibri"/>
          <w:b/>
          <w:bCs/>
          <w:color w:val="1B2A4A"/>
          <w:sz w:val="32"/>
          <w:szCs w:val="32"/>
        </w:rPr>
        <w:t xml:space="preserve">6.0  Prohibited Areas</w:t>
      </w:r>
    </w:p>
    <w:p>
      <w:pPr>
        <w:spacing w:after="120" w:before="0"/>
        <w:jc w:val="left"/>
      </w:pPr>
      <w:r>
        <w:rPr>
          <w:rFonts w:ascii="Calibri" w:cs="Calibri" w:eastAsia="Calibri" w:hAnsi="Calibri"/>
          <w:b w:val="false"/>
          <w:bCs w:val="false"/>
          <w:i w:val="false"/>
          <w:iCs w:val="false"/>
          <w:color w:val="000000"/>
          <w:sz w:val="22"/>
          <w:szCs w:val="22"/>
        </w:rPr>
        <w:t xml:space="preserve">Hot work is strictly prohibited in the following areas: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Areas with explosive or flammable atmospheres (above 10% LEL)</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In or adjacent to areas storing large quantities of flammable or explosive materials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On or inside containers that have held flammable substances, unless properly cleaned, purged, and tested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Areas with dust accumulations that could create an explosive atmosphere</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Near sprinkler system risers, fire suppression system components, or fire alarm equipment (unless coordination with the fire alarm monitoring company is completed)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Any area where the PAI determines conditions are unsafe</w:t>
      </w:r>
    </w:p>
    <w:p>
      <w:pPr>
        <w:pStyle w:val="Heading1"/>
      </w:pPr>
      <w:r>
        <w:rPr>
          <w:rFonts w:ascii="Calibri" w:cs="Calibri" w:eastAsia="Calibri" w:hAnsi="Calibri"/>
          <w:b/>
          <w:bCs/>
          <w:color w:val="1B2A4A"/>
          <w:sz w:val="32"/>
          <w:szCs w:val="32"/>
        </w:rPr>
        <w:t xml:space="preserve">7.0  Fire Watch Requirements</w:t>
      </w:r>
    </w:p>
    <w:p>
      <w:pPr>
        <w:spacing w:after="120" w:before="0"/>
        <w:jc w:val="left"/>
      </w:pPr>
      <w:r>
        <w:rPr>
          <w:rFonts w:ascii="Calibri" w:cs="Calibri" w:eastAsia="Calibri" w:hAnsi="Calibri"/>
          <w:b w:val="false"/>
          <w:bCs w:val="false"/>
          <w:i w:val="false"/>
          <w:iCs w:val="false"/>
          <w:color w:val="000000"/>
          <w:sz w:val="22"/>
          <w:szCs w:val="22"/>
        </w:rPr>
        <w:t xml:space="preserve">A fire watch is required in all of the following situations: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Hot work is performed in locations where other than a minor fire might develop</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Combustible material in building construction or contents is within 35 feet of the hot work operation and cannot be removed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Wall or floor openings within 35 feet expose combustible material in adjacent areas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Combustible materials are adjacent to the opposite side of metal partitions, walls, ceilings, or roofs</w:t>
      </w:r>
    </w:p>
    <w:p>
      <w:pPr>
        <w:pStyle w:val="Heading2"/>
      </w:pPr>
      <w:r>
        <w:rPr>
          <w:rFonts w:ascii="Calibri" w:cs="Calibri" w:eastAsia="Calibri" w:hAnsi="Calibri"/>
          <w:b/>
          <w:bCs/>
          <w:color w:val="1B2A4A"/>
          <w:sz w:val="26"/>
          <w:szCs w:val="26"/>
        </w:rPr>
        <w:t xml:space="preserve">7.1  Fire Watch Duration</w:t>
      </w:r>
    </w:p>
    <w:p>
      <w:pPr>
        <w:spacing w:after="120" w:before="0"/>
        <w:jc w:val="left"/>
      </w:pPr>
      <w:r>
        <w:rPr>
          <w:rFonts w:ascii="Calibri" w:cs="Calibri" w:eastAsia="Calibri" w:hAnsi="Calibri"/>
          <w:b w:val="false"/>
          <w:bCs w:val="false"/>
          <w:i w:val="false"/>
          <w:iCs w:val="false"/>
          <w:color w:val="000000"/>
          <w:sz w:val="22"/>
          <w:szCs w:val="22"/>
        </w:rPr>
        <w:t xml:space="preserve">The fire watch must continue for a minimum of 30 minutes after hot work operations are completed. If conditions warrant (large amounts of combustible material, confined spaces, or adverse conditions), the fire watch period should be extended to 60 minutes or longer as determined by the PAI.</w:t>
      </w:r>
    </w:p>
    <w:p>
      <w:pPr>
        <w:pStyle w:val="Heading2"/>
      </w:pPr>
      <w:r>
        <w:rPr>
          <w:rFonts w:ascii="Calibri" w:cs="Calibri" w:eastAsia="Calibri" w:hAnsi="Calibri"/>
          <w:b/>
          <w:bCs/>
          <w:color w:val="1B2A4A"/>
          <w:sz w:val="26"/>
          <w:szCs w:val="26"/>
        </w:rPr>
        <w:t xml:space="preserve">7.2  Fire Watch Qualifications</w:t>
      </w:r>
    </w:p>
    <w:p>
      <w:pPr>
        <w:spacing w:after="120" w:before="0"/>
        <w:jc w:val="left"/>
      </w:pPr>
      <w:r>
        <w:rPr>
          <w:rFonts w:ascii="Calibri" w:cs="Calibri" w:eastAsia="Calibri" w:hAnsi="Calibri"/>
          <w:b w:val="false"/>
          <w:bCs w:val="false"/>
          <w:i w:val="false"/>
          <w:iCs w:val="false"/>
          <w:color w:val="000000"/>
          <w:sz w:val="22"/>
          <w:szCs w:val="22"/>
        </w:rPr>
        <w:t xml:space="preserve">Fire watch personnel must be trained in the use of fire-extinguishing equipment, familiar with the facility's emergency alarm procedures, and able to identify fire hazards. Fire watch individuals must have no other assigned duties during the fire watch period that would distract from their monitoring responsibilities.</w:t>
      </w:r>
    </w:p>
    <w:p>
      <w:pPr>
        <w:pStyle w:val="Heading1"/>
        <w:pageBreakBefore/>
      </w:pPr>
      <w:r>
        <w:rPr>
          <w:rFonts w:ascii="Calibri" w:cs="Calibri" w:eastAsia="Calibri" w:hAnsi="Calibri"/>
          <w:b/>
          <w:bCs/>
          <w:color w:val="1B2A4A"/>
          <w:sz w:val="32"/>
          <w:szCs w:val="32"/>
        </w:rPr>
        <w:t xml:space="preserve">8.0  Fire Prevention Measures</w:t>
      </w:r>
    </w:p>
    <w:p>
      <w:pPr>
        <w:spacing w:after="120" w:before="0"/>
        <w:jc w:val="left"/>
      </w:pPr>
      <w:r>
        <w:rPr>
          <w:rFonts w:ascii="Calibri" w:cs="Calibri" w:eastAsia="Calibri" w:hAnsi="Calibri"/>
          <w:b w:val="false"/>
          <w:bCs w:val="false"/>
          <w:i w:val="false"/>
          <w:iCs w:val="false"/>
          <w:color w:val="000000"/>
          <w:sz w:val="22"/>
          <w:szCs w:val="22"/>
        </w:rPr>
        <w:t xml:space="preserve">The following fire prevention measures must be implemented for all hot work operations:</w:t>
      </w:r>
    </w:p>
    <w:p>
      <w:pPr>
        <w:pStyle w:val="ListParagraph"/>
        <w:numPr>
          <w:ilvl w:val="0"/>
          <w:numId w:val="2"/>
        </w:numPr>
        <w:spacing w:after="120" w:before="0"/>
        <w:jc w:val="left"/>
      </w:pPr>
      <w:r>
        <w:rPr>
          <w:rFonts w:ascii="Calibri" w:cs="Calibri" w:eastAsia="Calibri" w:hAnsi="Calibri"/>
          <w:b/>
          <w:bCs/>
          <w:i w:val="false"/>
          <w:iCs w:val="false"/>
          <w:color w:val="000000"/>
          <w:sz w:val="22"/>
          <w:szCs w:val="22"/>
        </w:rPr>
        <w:t xml:space="preserve">Combustible Material Control: </w:t>
      </w:r>
      <w:r>
        <w:rPr>
          <w:rFonts w:ascii="Calibri" w:cs="Calibri" w:eastAsia="Calibri" w:hAnsi="Calibri"/>
          <w:b w:val="false"/>
          <w:bCs w:val="false"/>
          <w:i w:val="false"/>
          <w:iCs w:val="false"/>
          <w:color w:val="000000"/>
          <w:sz w:val="22"/>
          <w:szCs w:val="22"/>
        </w:rPr>
        <w:t xml:space="preserve">Remove all combustible and flammable materials within 35 feet of the hot work operation. Where removal is not practical, protect materials with fire-resistant covers, curtains, or shields.</w:t>
      </w:r>
    </w:p>
    <w:p>
      <w:pPr>
        <w:pStyle w:val="ListParagraph"/>
        <w:numPr>
          <w:ilvl w:val="0"/>
          <w:numId w:val="2"/>
        </w:numPr>
        <w:spacing w:after="120" w:before="0"/>
        <w:jc w:val="left"/>
      </w:pPr>
      <w:r>
        <w:rPr>
          <w:rFonts w:ascii="Calibri" w:cs="Calibri" w:eastAsia="Calibri" w:hAnsi="Calibri"/>
          <w:b/>
          <w:bCs/>
          <w:i w:val="false"/>
          <w:iCs w:val="false"/>
          <w:color w:val="000000"/>
          <w:sz w:val="22"/>
          <w:szCs w:val="22"/>
        </w:rPr>
        <w:t xml:space="preserve">Floor Protection: </w:t>
      </w:r>
      <w:r>
        <w:rPr>
          <w:rFonts w:ascii="Calibri" w:cs="Calibri" w:eastAsia="Calibri" w:hAnsi="Calibri"/>
          <w:b w:val="false"/>
          <w:bCs w:val="false"/>
          <w:i w:val="false"/>
          <w:iCs w:val="false"/>
          <w:color w:val="000000"/>
          <w:sz w:val="22"/>
          <w:szCs w:val="22"/>
        </w:rPr>
        <w:t xml:space="preserve">Sweep floors clean of combustible debris. If floors are combustible, wet them down or cover with fire-resistant material.</w:t>
      </w:r>
    </w:p>
    <w:p>
      <w:pPr>
        <w:pStyle w:val="ListParagraph"/>
        <w:numPr>
          <w:ilvl w:val="0"/>
          <w:numId w:val="2"/>
        </w:numPr>
        <w:spacing w:after="120" w:before="0"/>
        <w:jc w:val="left"/>
      </w:pPr>
      <w:r>
        <w:rPr>
          <w:rFonts w:ascii="Calibri" w:cs="Calibri" w:eastAsia="Calibri" w:hAnsi="Calibri"/>
          <w:b/>
          <w:bCs/>
          <w:i w:val="false"/>
          <w:iCs w:val="false"/>
          <w:color w:val="000000"/>
          <w:sz w:val="22"/>
          <w:szCs w:val="22"/>
        </w:rPr>
        <w:t xml:space="preserve">Opening Protection: </w:t>
      </w:r>
      <w:r>
        <w:rPr>
          <w:rFonts w:ascii="Calibri" w:cs="Calibri" w:eastAsia="Calibri" w:hAnsi="Calibri"/>
          <w:b w:val="false"/>
          <w:bCs w:val="false"/>
          <w:i w:val="false"/>
          <w:iCs w:val="false"/>
          <w:color w:val="000000"/>
          <w:sz w:val="22"/>
          <w:szCs w:val="22"/>
        </w:rPr>
        <w:t xml:space="preserve">Seal or cover all openings in floors, walls, and ducts within 35 feet to prevent sparks from traveling to other areas.</w:t>
      </w:r>
    </w:p>
    <w:p>
      <w:pPr>
        <w:pStyle w:val="ListParagraph"/>
        <w:numPr>
          <w:ilvl w:val="0"/>
          <w:numId w:val="2"/>
        </w:numPr>
        <w:spacing w:after="120" w:before="0"/>
        <w:jc w:val="left"/>
      </w:pPr>
      <w:r>
        <w:rPr>
          <w:rFonts w:ascii="Calibri" w:cs="Calibri" w:eastAsia="Calibri" w:hAnsi="Calibri"/>
          <w:b/>
          <w:bCs/>
          <w:i w:val="false"/>
          <w:iCs w:val="false"/>
          <w:color w:val="000000"/>
          <w:sz w:val="22"/>
          <w:szCs w:val="22"/>
        </w:rPr>
        <w:t xml:space="preserve">Fire Suppression Equipment: </w:t>
      </w:r>
      <w:r>
        <w:rPr>
          <w:rFonts w:ascii="Calibri" w:cs="Calibri" w:eastAsia="Calibri" w:hAnsi="Calibri"/>
          <w:b w:val="false"/>
          <w:bCs w:val="false"/>
          <w:i w:val="false"/>
          <w:iCs w:val="false"/>
          <w:color w:val="000000"/>
          <w:sz w:val="22"/>
          <w:szCs w:val="22"/>
        </w:rPr>
        <w:t xml:space="preserve">A minimum of one portable fire extinguisher (minimum 2A:10BC rating) must be within immediate reach at the work area. For large-scale operations, additional extinguishers, fire hoses, or standpipes may be required.</w:t>
      </w:r>
    </w:p>
    <w:p>
      <w:pPr>
        <w:pStyle w:val="ListParagraph"/>
        <w:numPr>
          <w:ilvl w:val="0"/>
          <w:numId w:val="2"/>
        </w:numPr>
        <w:spacing w:after="120" w:before="0"/>
        <w:jc w:val="left"/>
      </w:pPr>
      <w:r>
        <w:rPr>
          <w:rFonts w:ascii="Calibri" w:cs="Calibri" w:eastAsia="Calibri" w:hAnsi="Calibri"/>
          <w:b/>
          <w:bCs/>
          <w:i w:val="false"/>
          <w:iCs w:val="false"/>
          <w:color w:val="000000"/>
          <w:sz w:val="22"/>
          <w:szCs w:val="22"/>
        </w:rPr>
        <w:t xml:space="preserve">Sprinkler Systems: </w:t>
      </w:r>
      <w:r>
        <w:rPr>
          <w:rFonts w:ascii="Calibri" w:cs="Calibri" w:eastAsia="Calibri" w:hAnsi="Calibri"/>
          <w:b w:val="false"/>
          <w:bCs w:val="false"/>
          <w:i w:val="false"/>
          <w:iCs w:val="false"/>
          <w:color w:val="000000"/>
          <w:sz w:val="22"/>
          <w:szCs w:val="22"/>
        </w:rPr>
        <w:t xml:space="preserve">Do not impair fire sprinkler systems or automatic fire detection systems for hot work. If impairment is necessary, notify the fire alarm monitoring service and implement alternative protective measures.</w:t>
      </w:r>
    </w:p>
    <w:p>
      <w:pPr>
        <w:pStyle w:val="ListParagraph"/>
        <w:numPr>
          <w:ilvl w:val="0"/>
          <w:numId w:val="2"/>
        </w:numPr>
        <w:spacing w:after="120" w:before="0"/>
        <w:jc w:val="left"/>
      </w:pPr>
      <w:r>
        <w:rPr>
          <w:rFonts w:ascii="Calibri" w:cs="Calibri" w:eastAsia="Calibri" w:hAnsi="Calibri"/>
          <w:b/>
          <w:bCs/>
          <w:i w:val="false"/>
          <w:iCs w:val="false"/>
          <w:color w:val="000000"/>
          <w:sz w:val="22"/>
          <w:szCs w:val="22"/>
        </w:rPr>
        <w:t xml:space="preserve">Ventilation: </w:t>
      </w:r>
      <w:r>
        <w:rPr>
          <w:rFonts w:ascii="Calibri" w:cs="Calibri" w:eastAsia="Calibri" w:hAnsi="Calibri"/>
          <w:b w:val="false"/>
          <w:bCs w:val="false"/>
          <w:i w:val="false"/>
          <w:iCs w:val="false"/>
          <w:color w:val="000000"/>
          <w:sz w:val="22"/>
          <w:szCs w:val="22"/>
        </w:rPr>
        <w:t xml:space="preserve">Ensure adequate ventilation to prevent the accumulation of flammable vapors and to maintain safe atmospheric conditions.</w:t>
      </w:r>
    </w:p>
    <w:p>
      <w:pPr>
        <w:pStyle w:val="ListParagraph"/>
        <w:numPr>
          <w:ilvl w:val="0"/>
          <w:numId w:val="2"/>
        </w:numPr>
        <w:spacing w:after="120" w:before="0"/>
        <w:jc w:val="left"/>
      </w:pPr>
      <w:r>
        <w:rPr>
          <w:rFonts w:ascii="Calibri" w:cs="Calibri" w:eastAsia="Calibri" w:hAnsi="Calibri"/>
          <w:b/>
          <w:bCs/>
          <w:i w:val="false"/>
          <w:iCs w:val="false"/>
          <w:color w:val="000000"/>
          <w:sz w:val="22"/>
          <w:szCs w:val="22"/>
        </w:rPr>
        <w:t xml:space="preserve">Atmospheric Monitoring: </w:t>
      </w:r>
      <w:r>
        <w:rPr>
          <w:rFonts w:ascii="Calibri" w:cs="Calibri" w:eastAsia="Calibri" w:hAnsi="Calibri"/>
          <w:b w:val="false"/>
          <w:bCs w:val="false"/>
          <w:i w:val="false"/>
          <w:iCs w:val="false"/>
          <w:color w:val="000000"/>
          <w:sz w:val="22"/>
          <w:szCs w:val="22"/>
        </w:rPr>
        <w:t xml:space="preserve">Conduct atmospheric testing before and during hot work in areas where flammable gases, vapors, or dust may be present. Work must stop immediately if readings exceed 10% LEL.</w:t>
      </w:r>
    </w:p>
    <w:p>
      <w:pPr>
        <w:pStyle w:val="Heading1"/>
      </w:pPr>
      <w:r>
        <w:rPr>
          <w:rFonts w:ascii="Calibri" w:cs="Calibri" w:eastAsia="Calibri" w:hAnsi="Calibri"/>
          <w:b/>
          <w:bCs/>
          <w:color w:val="1B2A4A"/>
          <w:sz w:val="32"/>
          <w:szCs w:val="32"/>
        </w:rPr>
        <w:t xml:space="preserve">9.0  Contractor Requirements</w:t>
      </w:r>
    </w:p>
    <w:p>
      <w:pPr>
        <w:spacing w:after="120" w:before="0"/>
        <w:jc w:val="left"/>
      </w:pPr>
      <w:r>
        <w:rPr>
          <w:rFonts w:ascii="Calibri" w:cs="Calibri" w:eastAsia="Calibri" w:hAnsi="Calibri"/>
          <w:b w:val="false"/>
          <w:bCs w:val="false"/>
          <w:i w:val="false"/>
          <w:iCs w:val="false"/>
          <w:color w:val="000000"/>
          <w:sz w:val="22"/>
          <w:szCs w:val="22"/>
        </w:rPr>
        <w:t xml:space="preserve">All contractors performing hot work on [Company Name] premises or jobsites must:</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Comply with all requirements of this Hot Work Permit Program</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Obtain a hot work permit from the designated PAI before beginning any hot work</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Provide proof that their employees have completed hot work safety training</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Provide their own fire-extinguishing equipment, unless otherwise arranged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Designate their own fire watch personnel who meet the qualifications in Section 7.2</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Immediately stop work and notify the PAI if unsafe conditions are observed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Submit completed hot work permits to the site safety office at the end of each shift</w:t>
      </w:r>
    </w:p>
    <w:p>
      <w:pPr>
        <w:pStyle w:val="Heading1"/>
      </w:pPr>
      <w:r>
        <w:rPr>
          <w:rFonts w:ascii="Calibri" w:cs="Calibri" w:eastAsia="Calibri" w:hAnsi="Calibri"/>
          <w:b/>
          <w:bCs/>
          <w:color w:val="1B2A4A"/>
          <w:sz w:val="32"/>
          <w:szCs w:val="32"/>
        </w:rPr>
        <w:t xml:space="preserve">10.0  Training Requirements</w:t>
      </w:r>
    </w:p>
    <w:p>
      <w:pPr>
        <w:spacing w:after="120" w:before="0"/>
        <w:jc w:val="left"/>
      </w:pPr>
      <w:r>
        <w:rPr>
          <w:rFonts w:ascii="Calibri" w:cs="Calibri" w:eastAsia="Calibri" w:hAnsi="Calibri"/>
          <w:b w:val="false"/>
          <w:bCs w:val="false"/>
          <w:i w:val="false"/>
          <w:iCs w:val="false"/>
          <w:color w:val="000000"/>
          <w:sz w:val="22"/>
          <w:szCs w:val="22"/>
        </w:rPr>
        <w:t xml:space="preserve">All personnel involved in hot work operations must receive training on this program. Training must be provided: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Upon initial assignment to hot work duties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Annually thereafter</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When changes are made to this program</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When observations indicate that retraining is needed</w:t>
      </w:r>
    </w:p>
    <w:p>
      <w:pPr>
        <w:spacing w:after="120" w:before="0"/>
        <w:jc w:val="left"/>
      </w:pPr>
      <w:r>
        <w:rPr>
          <w:rFonts w:ascii="Calibri" w:cs="Calibri" w:eastAsia="Calibri" w:hAnsi="Calibri"/>
          <w:b w:val="false"/>
          <w:bCs w:val="false"/>
          <w:i w:val="false"/>
          <w:iCs w:val="false"/>
          <w:color w:val="000000"/>
          <w:sz w:val="22"/>
          <w:szCs w:val="22"/>
        </w:rPr>
        <w:t xml:space="preserve">Training must cover the following topics: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Fire hazards associated with hot work operations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The hot work permit system and procedures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Fire prevention measures and combustible material control</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Fire watch duties and responsibilities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Proper use of fire extinguishers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Emergency procedures and alarm activation</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Atmospheric monitoring and testing procedures</w:t>
      </w:r>
    </w:p>
    <w:p>
      <w:pPr>
        <w:pStyle w:val="Heading1"/>
      </w:pPr>
      <w:r>
        <w:rPr>
          <w:rFonts w:ascii="Calibri" w:cs="Calibri" w:eastAsia="Calibri" w:hAnsi="Calibri"/>
          <w:b/>
          <w:bCs/>
          <w:color w:val="1B2A4A"/>
          <w:sz w:val="32"/>
          <w:szCs w:val="32"/>
        </w:rPr>
        <w:t xml:space="preserve">11.0  Recordkeeping</w:t>
      </w:r>
    </w:p>
    <w:p>
      <w:pPr>
        <w:spacing w:after="120" w:before="0"/>
        <w:jc w:val="left"/>
      </w:pPr>
      <w:r>
        <w:rPr>
          <w:rFonts w:ascii="Calibri" w:cs="Calibri" w:eastAsia="Calibri" w:hAnsi="Calibri"/>
          <w:b w:val="false"/>
          <w:bCs w:val="false"/>
          <w:i w:val="false"/>
          <w:iCs w:val="false"/>
          <w:color w:val="000000"/>
          <w:sz w:val="22"/>
          <w:szCs w:val="22"/>
        </w:rPr>
        <w:t xml:space="preserve">The following records must be maintained:</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Completed hot work permits — retained for a minimum of 1 year (or per company/project requirements)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Hot work training records for all employees and contractors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Documentation of designated hot work areas and their inspections</w:t>
      </w:r>
    </w:p>
    <w:p>
      <w:pPr>
        <w:pStyle w:val="ListParagraph"/>
        <w:numPr>
          <w:ilvl w:val="0"/>
          <w:numId w:val="2"/>
        </w:numPr>
        <w:spacing w:after="120" w:before="0"/>
        <w:jc w:val="left"/>
      </w:pPr>
      <w:r>
        <w:rPr>
          <w:rFonts w:ascii="Calibri" w:cs="Calibri" w:eastAsia="Calibri" w:hAnsi="Calibri"/>
          <w:b w:val="false"/>
          <w:bCs w:val="false"/>
          <w:i w:val="false"/>
          <w:iCs w:val="false"/>
          <w:color w:val="000000"/>
          <w:sz w:val="22"/>
          <w:szCs w:val="22"/>
        </w:rPr>
        <w:t xml:space="preserve">Any incident reports related to hot work operations</w:t>
      </w:r>
    </w:p>
    <w:p>
      <w:pPr>
        <w:sectPr>
          <w:headerReference w:type="default" r:id="rId7"/>
          <w:footerReference w:type="default" r:id="rId8"/>
          <w:pgSz w:w="12240" w:h="15840" w:orient="portrait"/>
          <w:pgMar w:top="1440" w:right="1440" w:bottom="1440" w:left="1440" w:header="708" w:footer="708" w:gutter="0"/>
          <w:pgNumType/>
          <w:docGrid w:linePitch="360"/>
        </w:sectPr>
      </w:pPr>
    </w:p>
    <w:p>
      <w:pPr>
        <w:spacing w:after="120"/>
        <w:jc w:val="center"/>
      </w:pPr>
      <w:r>
        <w:rPr>
          <w:rFonts w:ascii="Calibri" w:cs="Calibri" w:eastAsia="Calibri" w:hAnsi="Calibri"/>
          <w:b/>
          <w:bCs/>
          <w:color w:val="1B2A4A"/>
          <w:sz w:val="36"/>
          <w:szCs w:val="36"/>
        </w:rPr>
        <w:t xml:space="preserve">HOT WORK PERMIT</w:t>
      </w:r>
    </w:p>
    <w:p>
      <w:pPr>
        <w:spacing w:after="200"/>
        <w:jc w:val="center"/>
      </w:pPr>
      <w:r>
        <w:rPr>
          <w:rFonts w:ascii="Calibri" w:cs="Calibri" w:eastAsia="Calibri" w:hAnsi="Calibri"/>
          <w:color w:val="666666"/>
          <w:sz w:val="18"/>
          <w:szCs w:val="18"/>
        </w:rPr>
        <w:t xml:space="preserve">[Company Name] — Per 29 CFR 1910.252 / NFPA 51B</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20"/>
        <w:gridCol w:w="2520"/>
        <w:gridCol w:w="2520"/>
        <w:gridCol w:w="2520"/>
      </w:tblGrid>
      <w:tr>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Permit #:</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p>
        </w:tc>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Date:</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p>
        </w:tc>
      </w:tr>
      <w:tr>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Start Time:</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p>
        </w:tc>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End Time:</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p>
        </w:tc>
      </w:tr>
    </w:tbl>
    <w:p>
      <w:pPr>
        <w:spacing w:after="40" w:before="80"/>
      </w:pP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20"/>
        <w:gridCol w:w="7560"/>
      </w:tblGrid>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Location / Area:</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Building / Floor:</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Work Description:</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Type of Hot Work:</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Welding  ☐ Cutting  ☐ Brazing  ☐ Grinding  ☐ Soldering  ☐ Other: _______</w:t>
            </w:r>
          </w:p>
        </w:tc>
      </w:tr>
    </w:tbl>
    <w:p>
      <w:pPr>
        <w:spacing w:after="40" w:before="80"/>
      </w:pPr>
    </w:p>
    <w:p>
      <w:pPr>
        <w:spacing w:after="60"/>
        <w:jc w:val="left"/>
      </w:pPr>
      <w:r>
        <w:rPr>
          <w:rFonts w:ascii="Calibri" w:cs="Calibri" w:eastAsia="Calibri" w:hAnsi="Calibri"/>
          <w:b/>
          <w:bCs/>
          <w:color w:val="1B2A4A"/>
          <w:sz w:val="20"/>
          <w:szCs w:val="20"/>
        </w:rPr>
        <w:t xml:space="preserve">FIRE PREVENTION CHECKLIST — Verify BEFORE Issuing Permit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600"/>
        <w:gridCol w:w="9480"/>
      </w:tblGrid>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jc w:val="center"/>
            </w:pPr>
            <w:r>
              <w:rPr>
                <w:rFonts w:ascii="Calibri" w:cs="Calibri" w:eastAsia="Calibri" w:hAnsi="Calibri"/>
                <w:sz w:val="22"/>
                <w:szCs w:val="22"/>
              </w:rPr>
              <w:t xml:space="preserve">☐</w:t>
            </w:r>
          </w:p>
        </w:tc>
        <w:tc>
          <w:tcPr>
            <w:tcW w:type="dxa" w:w="9480"/>
            <w:tcBorders>
              <w:top w:val="single" w:color="B0B0B0" w:sz="1"/>
              <w:left w:val="single" w:color="B0B0B0" w:sz="1"/>
              <w:bottom w:val="single" w:color="B0B0B0" w:sz="1"/>
              <w:right w:val="single" w:color="B0B0B0" w:sz="1"/>
            </w:tcBorders>
            <w:tcMar>
              <w:top w:type="dxa" w:w="30"/>
              <w:left w:type="dxa" w:w="80"/>
              <w:bottom w:type="dxa" w:w="30"/>
              <w:right w:type="dxa" w:w="80"/>
            </w:tcMar>
            <w:vAlign w:val="center"/>
          </w:tcPr>
          <w:p>
            <w:pPr>
              <w:spacing w:after="0" w:before="0"/>
            </w:pPr>
            <w:r>
              <w:rPr>
                <w:rFonts w:ascii="Calibri" w:cs="Calibri" w:eastAsia="Calibri" w:hAnsi="Calibri"/>
                <w:sz w:val="20"/>
                <w:szCs w:val="20"/>
              </w:rPr>
              <w:t xml:space="preserve">Sprinklers in service / operable? If impaired, notify fire alarm service.</w:t>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jc w:val="center"/>
            </w:pPr>
            <w:r>
              <w:rPr>
                <w:rFonts w:ascii="Calibri" w:cs="Calibri" w:eastAsia="Calibri" w:hAnsi="Calibri"/>
                <w:sz w:val="22"/>
                <w:szCs w:val="22"/>
              </w:rPr>
              <w:t xml:space="preserve">☐</w:t>
            </w:r>
          </w:p>
        </w:tc>
        <w:tc>
          <w:tcPr>
            <w:tcW w:type="dxa" w:w="9480"/>
            <w:tcBorders>
              <w:top w:val="single" w:color="B0B0B0" w:sz="1"/>
              <w:left w:val="single" w:color="B0B0B0" w:sz="1"/>
              <w:bottom w:val="single" w:color="B0B0B0" w:sz="1"/>
              <w:right w:val="single" w:color="B0B0B0" w:sz="1"/>
            </w:tcBorders>
            <w:tcMar>
              <w:top w:type="dxa" w:w="30"/>
              <w:left w:type="dxa" w:w="80"/>
              <w:bottom w:type="dxa" w:w="30"/>
              <w:right w:type="dxa" w:w="80"/>
            </w:tcMar>
            <w:vAlign w:val="center"/>
          </w:tcPr>
          <w:p>
            <w:pPr>
              <w:spacing w:after="0" w:before="0"/>
            </w:pPr>
            <w:r>
              <w:rPr>
                <w:rFonts w:ascii="Calibri" w:cs="Calibri" w:eastAsia="Calibri" w:hAnsi="Calibri"/>
                <w:sz w:val="20"/>
                <w:szCs w:val="20"/>
              </w:rPr>
              <w:t xml:space="preserve">Combustibles removed or protected within 35 feet</w:t>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jc w:val="center"/>
            </w:pPr>
            <w:r>
              <w:rPr>
                <w:rFonts w:ascii="Calibri" w:cs="Calibri" w:eastAsia="Calibri" w:hAnsi="Calibri"/>
                <w:sz w:val="22"/>
                <w:szCs w:val="22"/>
              </w:rPr>
              <w:t xml:space="preserve">☐</w:t>
            </w:r>
          </w:p>
        </w:tc>
        <w:tc>
          <w:tcPr>
            <w:tcW w:type="dxa" w:w="9480"/>
            <w:tcBorders>
              <w:top w:val="single" w:color="B0B0B0" w:sz="1"/>
              <w:left w:val="single" w:color="B0B0B0" w:sz="1"/>
              <w:bottom w:val="single" w:color="B0B0B0" w:sz="1"/>
              <w:right w:val="single" w:color="B0B0B0" w:sz="1"/>
            </w:tcBorders>
            <w:tcMar>
              <w:top w:type="dxa" w:w="30"/>
              <w:left w:type="dxa" w:w="80"/>
              <w:bottom w:type="dxa" w:w="30"/>
              <w:right w:type="dxa" w:w="80"/>
            </w:tcMar>
            <w:vAlign w:val="center"/>
          </w:tcPr>
          <w:p>
            <w:pPr>
              <w:spacing w:after="0" w:before="0"/>
            </w:pPr>
            <w:r>
              <w:rPr>
                <w:rFonts w:ascii="Calibri" w:cs="Calibri" w:eastAsia="Calibri" w:hAnsi="Calibri"/>
                <w:sz w:val="20"/>
                <w:szCs w:val="20"/>
              </w:rPr>
              <w:t xml:space="preserve">Flammable liquids/gases removed or properly secured</w:t>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jc w:val="center"/>
            </w:pPr>
            <w:r>
              <w:rPr>
                <w:rFonts w:ascii="Calibri" w:cs="Calibri" w:eastAsia="Calibri" w:hAnsi="Calibri"/>
                <w:sz w:val="22"/>
                <w:szCs w:val="22"/>
              </w:rPr>
              <w:t xml:space="preserve">☐</w:t>
            </w:r>
          </w:p>
        </w:tc>
        <w:tc>
          <w:tcPr>
            <w:tcW w:type="dxa" w:w="9480"/>
            <w:tcBorders>
              <w:top w:val="single" w:color="B0B0B0" w:sz="1"/>
              <w:left w:val="single" w:color="B0B0B0" w:sz="1"/>
              <w:bottom w:val="single" w:color="B0B0B0" w:sz="1"/>
              <w:right w:val="single" w:color="B0B0B0" w:sz="1"/>
            </w:tcBorders>
            <w:tcMar>
              <w:top w:type="dxa" w:w="30"/>
              <w:left w:type="dxa" w:w="80"/>
              <w:bottom w:type="dxa" w:w="30"/>
              <w:right w:type="dxa" w:w="80"/>
            </w:tcMar>
            <w:vAlign w:val="center"/>
          </w:tcPr>
          <w:p>
            <w:pPr>
              <w:spacing w:after="0" w:before="0"/>
            </w:pPr>
            <w:r>
              <w:rPr>
                <w:rFonts w:ascii="Calibri" w:cs="Calibri" w:eastAsia="Calibri" w:hAnsi="Calibri"/>
                <w:sz w:val="20"/>
                <w:szCs w:val="20"/>
              </w:rPr>
              <w:t xml:space="preserve">Floor/wall openings covered within 35 feet</w:t>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jc w:val="center"/>
            </w:pPr>
            <w:r>
              <w:rPr>
                <w:rFonts w:ascii="Calibri" w:cs="Calibri" w:eastAsia="Calibri" w:hAnsi="Calibri"/>
                <w:sz w:val="22"/>
                <w:szCs w:val="22"/>
              </w:rPr>
              <w:t xml:space="preserve">☐</w:t>
            </w:r>
          </w:p>
        </w:tc>
        <w:tc>
          <w:tcPr>
            <w:tcW w:type="dxa" w:w="9480"/>
            <w:tcBorders>
              <w:top w:val="single" w:color="B0B0B0" w:sz="1"/>
              <w:left w:val="single" w:color="B0B0B0" w:sz="1"/>
              <w:bottom w:val="single" w:color="B0B0B0" w:sz="1"/>
              <w:right w:val="single" w:color="B0B0B0" w:sz="1"/>
            </w:tcBorders>
            <w:tcMar>
              <w:top w:type="dxa" w:w="30"/>
              <w:left w:type="dxa" w:w="80"/>
              <w:bottom w:type="dxa" w:w="30"/>
              <w:right w:type="dxa" w:w="80"/>
            </w:tcMar>
            <w:vAlign w:val="center"/>
          </w:tcPr>
          <w:p>
            <w:pPr>
              <w:spacing w:after="0" w:before="0"/>
            </w:pPr>
            <w:r>
              <w:rPr>
                <w:rFonts w:ascii="Calibri" w:cs="Calibri" w:eastAsia="Calibri" w:hAnsi="Calibri"/>
                <w:sz w:val="20"/>
                <w:szCs w:val="20"/>
              </w:rPr>
              <w:t xml:space="preserve">Fire-resistant covers/shields in place over immovable combustibles</w:t>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jc w:val="center"/>
            </w:pPr>
            <w:r>
              <w:rPr>
                <w:rFonts w:ascii="Calibri" w:cs="Calibri" w:eastAsia="Calibri" w:hAnsi="Calibri"/>
                <w:sz w:val="22"/>
                <w:szCs w:val="22"/>
              </w:rPr>
              <w:t xml:space="preserve">☐</w:t>
            </w:r>
          </w:p>
        </w:tc>
        <w:tc>
          <w:tcPr>
            <w:tcW w:type="dxa" w:w="9480"/>
            <w:tcBorders>
              <w:top w:val="single" w:color="B0B0B0" w:sz="1"/>
              <w:left w:val="single" w:color="B0B0B0" w:sz="1"/>
              <w:bottom w:val="single" w:color="B0B0B0" w:sz="1"/>
              <w:right w:val="single" w:color="B0B0B0" w:sz="1"/>
            </w:tcBorders>
            <w:tcMar>
              <w:top w:type="dxa" w:w="30"/>
              <w:left w:type="dxa" w:w="80"/>
              <w:bottom w:type="dxa" w:w="30"/>
              <w:right w:type="dxa" w:w="80"/>
            </w:tcMar>
            <w:vAlign w:val="center"/>
          </w:tcPr>
          <w:p>
            <w:pPr>
              <w:spacing w:after="0" w:before="0"/>
            </w:pPr>
            <w:r>
              <w:rPr>
                <w:rFonts w:ascii="Calibri" w:cs="Calibri" w:eastAsia="Calibri" w:hAnsi="Calibri"/>
                <w:sz w:val="20"/>
                <w:szCs w:val="20"/>
              </w:rPr>
              <w:t xml:space="preserve">Fire extinguisher(s) available at work area (min. 2A:10BC)</w:t>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jc w:val="center"/>
            </w:pPr>
            <w:r>
              <w:rPr>
                <w:rFonts w:ascii="Calibri" w:cs="Calibri" w:eastAsia="Calibri" w:hAnsi="Calibri"/>
                <w:sz w:val="22"/>
                <w:szCs w:val="22"/>
              </w:rPr>
              <w:t xml:space="preserve">☐</w:t>
            </w:r>
          </w:p>
        </w:tc>
        <w:tc>
          <w:tcPr>
            <w:tcW w:type="dxa" w:w="9480"/>
            <w:tcBorders>
              <w:top w:val="single" w:color="B0B0B0" w:sz="1"/>
              <w:left w:val="single" w:color="B0B0B0" w:sz="1"/>
              <w:bottom w:val="single" w:color="B0B0B0" w:sz="1"/>
              <w:right w:val="single" w:color="B0B0B0" w:sz="1"/>
            </w:tcBorders>
            <w:tcMar>
              <w:top w:type="dxa" w:w="30"/>
              <w:left w:type="dxa" w:w="80"/>
              <w:bottom w:type="dxa" w:w="30"/>
              <w:right w:type="dxa" w:w="80"/>
            </w:tcMar>
            <w:vAlign w:val="center"/>
          </w:tcPr>
          <w:p>
            <w:pPr>
              <w:spacing w:after="0" w:before="0"/>
            </w:pPr>
            <w:r>
              <w:rPr>
                <w:rFonts w:ascii="Calibri" w:cs="Calibri" w:eastAsia="Calibri" w:hAnsi="Calibri"/>
                <w:sz w:val="20"/>
                <w:szCs w:val="20"/>
              </w:rPr>
              <w:t xml:space="preserve">Fire watch assigned and briefed</w:t>
            </w:r>
          </w:p>
        </w:tc>
      </w:tr>
      <w:tr>
        <w:tc>
          <w:tcPr>
            <w:tcW w:type="dxa" w:w="600"/>
            <w:tcBorders>
              <w:top w:val="single" w:color="B0B0B0" w:sz="1"/>
              <w:left w:val="single" w:color="B0B0B0" w:sz="1"/>
              <w:bottom w:val="single" w:color="B0B0B0" w:sz="1"/>
              <w:right w:val="single" w:color="B0B0B0" w:sz="1"/>
            </w:tcBorders>
            <w:tcMar>
              <w:top w:type="dxa" w:w="30"/>
              <w:left w:type="dxa" w:w="60"/>
              <w:bottom w:type="dxa" w:w="30"/>
              <w:right w:type="dxa" w:w="60"/>
            </w:tcMar>
            <w:vAlign w:val="center"/>
          </w:tcPr>
          <w:p>
            <w:pPr>
              <w:spacing w:after="0" w:before="0"/>
              <w:jc w:val="center"/>
            </w:pPr>
            <w:r>
              <w:rPr>
                <w:rFonts w:ascii="Calibri" w:cs="Calibri" w:eastAsia="Calibri" w:hAnsi="Calibri"/>
                <w:sz w:val="22"/>
                <w:szCs w:val="22"/>
              </w:rPr>
              <w:t xml:space="preserve">☐</w:t>
            </w:r>
          </w:p>
        </w:tc>
        <w:tc>
          <w:tcPr>
            <w:tcW w:type="dxa" w:w="9480"/>
            <w:tcBorders>
              <w:top w:val="single" w:color="B0B0B0" w:sz="1"/>
              <w:left w:val="single" w:color="B0B0B0" w:sz="1"/>
              <w:bottom w:val="single" w:color="B0B0B0" w:sz="1"/>
              <w:right w:val="single" w:color="B0B0B0" w:sz="1"/>
            </w:tcBorders>
            <w:tcMar>
              <w:top w:type="dxa" w:w="30"/>
              <w:left w:type="dxa" w:w="80"/>
              <w:bottom w:type="dxa" w:w="30"/>
              <w:right w:type="dxa" w:w="80"/>
            </w:tcMar>
            <w:vAlign w:val="center"/>
          </w:tcPr>
          <w:p>
            <w:pPr>
              <w:spacing w:after="0" w:before="0"/>
            </w:pPr>
            <w:r>
              <w:rPr>
                <w:rFonts w:ascii="Calibri" w:cs="Calibri" w:eastAsia="Calibri" w:hAnsi="Calibri"/>
                <w:sz w:val="20"/>
                <w:szCs w:val="20"/>
              </w:rPr>
              <w:t xml:space="preserve">Floors swept clean of combustible debris</w:t>
            </w:r>
          </w:p>
        </w:tc>
      </w:tr>
    </w:tbl>
    <w:p>
      <w:pPr>
        <w:spacing w:after="40" w:before="80"/>
      </w:pPr>
    </w:p>
    <w:p>
      <w:pPr>
        <w:spacing w:after="60"/>
        <w:jc w:val="left"/>
      </w:pPr>
      <w:r>
        <w:rPr>
          <w:rFonts w:ascii="Calibri" w:cs="Calibri" w:eastAsia="Calibri" w:hAnsi="Calibri"/>
          <w:b/>
          <w:bCs/>
          <w:color w:val="1B2A4A"/>
          <w:sz w:val="20"/>
          <w:szCs w:val="20"/>
        </w:rPr>
        <w:t xml:space="preserve">ATMOSPHERIC TESTING (If Required)</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20"/>
        <w:gridCol w:w="2520"/>
        <w:gridCol w:w="2520"/>
        <w:gridCol w:w="2520"/>
      </w:tblGrid>
      <w:tr>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LEL Reading:</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r>
              <w:rPr>
                <w:rFonts w:ascii="Calibri" w:cs="Calibri" w:eastAsia="Calibri" w:hAnsi="Calibri"/>
                <w:sz w:val="18"/>
                <w:szCs w:val="18"/>
              </w:rPr>
              <w:t xml:space="preserve">_______ %</w:t>
            </w:r>
          </w:p>
        </w:tc>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O₂ Reading:</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r>
              <w:rPr>
                <w:rFonts w:ascii="Calibri" w:cs="Calibri" w:eastAsia="Calibri" w:hAnsi="Calibri"/>
                <w:sz w:val="18"/>
                <w:szCs w:val="18"/>
              </w:rPr>
              <w:t xml:space="preserve">_______ %</w:t>
            </w:r>
          </w:p>
        </w:tc>
      </w:tr>
      <w:tr>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Instrument:</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p>
        </w:tc>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Calibration Date:</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p>
        </w:tc>
      </w:tr>
    </w:tbl>
    <w:p>
      <w:pPr>
        <w:spacing w:after="40" w:before="80"/>
      </w:pPr>
    </w:p>
    <w:p>
      <w:pPr>
        <w:spacing w:after="60"/>
        <w:jc w:val="left"/>
      </w:pPr>
      <w:r>
        <w:rPr>
          <w:rFonts w:ascii="Calibri" w:cs="Calibri" w:eastAsia="Calibri" w:hAnsi="Calibri"/>
          <w:b/>
          <w:bCs/>
          <w:color w:val="1B2A4A"/>
          <w:sz w:val="20"/>
          <w:szCs w:val="20"/>
        </w:rPr>
        <w:t xml:space="preserve">PERSONNEL</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20"/>
        <w:gridCol w:w="7560"/>
      </w:tblGrid>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Hot Work Operator:</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Fire Watch Name:</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Fire Extinguisher Location:</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bl>
    <w:p>
      <w:pPr>
        <w:spacing w:after="40" w:before="100"/>
      </w:pPr>
    </w:p>
    <w:p>
      <w:pPr>
        <w:spacing w:after="60"/>
        <w:jc w:val="left"/>
      </w:pPr>
      <w:r>
        <w:rPr>
          <w:rFonts w:ascii="Calibri" w:cs="Calibri" w:eastAsia="Calibri" w:hAnsi="Calibri"/>
          <w:b/>
          <w:bCs/>
          <w:color w:val="1B2A4A"/>
          <w:sz w:val="20"/>
          <w:szCs w:val="20"/>
        </w:rPr>
        <w:t xml:space="preserve">AUTHORIZATION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20"/>
        <w:gridCol w:w="5040"/>
        <w:gridCol w:w="2520"/>
      </w:tblGrid>
      <w:tr>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Issued By (PAI):</w:t>
            </w:r>
          </w:p>
        </w:tc>
        <w:tc>
          <w:tcPr>
            <w:tcW w:type="dxa" w:w="504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r>
              <w:rPr>
                <w:rFonts w:ascii="Calibri" w:cs="Calibri" w:eastAsia="Calibri" w:hAnsi="Calibri"/>
                <w:color w:val="999999"/>
                <w:sz w:val="16"/>
                <w:szCs w:val="16"/>
              </w:rPr>
              <w:t xml:space="preserve">Signature:</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r>
              <w:rPr>
                <w:rFonts w:ascii="Calibri" w:cs="Calibri" w:eastAsia="Calibri" w:hAnsi="Calibri"/>
                <w:color w:val="999999"/>
                <w:sz w:val="16"/>
                <w:szCs w:val="16"/>
              </w:rPr>
              <w:t xml:space="preserve">Date/Time:</w:t>
            </w:r>
          </w:p>
        </w:tc>
      </w:tr>
      <w:tr>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Operator:</w:t>
            </w:r>
          </w:p>
        </w:tc>
        <w:tc>
          <w:tcPr>
            <w:tcW w:type="dxa" w:w="504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r>
              <w:rPr>
                <w:rFonts w:ascii="Calibri" w:cs="Calibri" w:eastAsia="Calibri" w:hAnsi="Calibri"/>
                <w:color w:val="999999"/>
                <w:sz w:val="16"/>
                <w:szCs w:val="16"/>
              </w:rPr>
              <w:t xml:space="preserve">Signature:</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r>
              <w:rPr>
                <w:rFonts w:ascii="Calibri" w:cs="Calibri" w:eastAsia="Calibri" w:hAnsi="Calibri"/>
                <w:color w:val="999999"/>
                <w:sz w:val="16"/>
                <w:szCs w:val="16"/>
              </w:rPr>
              <w:t xml:space="preserve">Date/Time:</w:t>
            </w:r>
          </w:p>
        </w:tc>
      </w:tr>
      <w:tr>
        <w:tc>
          <w:tcPr>
            <w:tcW w:type="dxa" w:w="2520"/>
            <w:tcBorders>
              <w:top w:val="single" w:color="B0B0B0" w:sz="1"/>
              <w:left w:val="single" w:color="B0B0B0" w:sz="1"/>
              <w:bottom w:val="single" w:color="B0B0B0" w:sz="1"/>
              <w:right w:val="single" w:color="B0B0B0" w:sz="1"/>
            </w:tcBorders>
            <w:shd w:fill="D6DCE4" w:val="clear"/>
            <w:tcMar>
              <w:top w:type="dxa" w:w="30"/>
              <w:left w:type="dxa" w:w="60"/>
              <w:bottom w:type="dxa" w:w="30"/>
              <w:right w:type="dxa" w:w="60"/>
            </w:tcMar>
          </w:tcPr>
          <w:p>
            <w:pPr>
              <w:spacing w:after="0" w:before="0"/>
            </w:pPr>
            <w:r>
              <w:rPr>
                <w:rFonts w:ascii="Calibri" w:cs="Calibri" w:eastAsia="Calibri" w:hAnsi="Calibri"/>
                <w:b/>
                <w:bCs/>
                <w:color w:val="1B2A4A"/>
                <w:sz w:val="18"/>
                <w:szCs w:val="18"/>
              </w:rPr>
              <w:t xml:space="preserve">Fire Watch:</w:t>
            </w:r>
          </w:p>
        </w:tc>
        <w:tc>
          <w:tcPr>
            <w:tcW w:type="dxa" w:w="504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r>
              <w:rPr>
                <w:rFonts w:ascii="Calibri" w:cs="Calibri" w:eastAsia="Calibri" w:hAnsi="Calibri"/>
                <w:color w:val="999999"/>
                <w:sz w:val="16"/>
                <w:szCs w:val="16"/>
              </w:rPr>
              <w:t xml:space="preserve">Signature:</w:t>
            </w:r>
          </w:p>
        </w:tc>
        <w:tc>
          <w:tcPr>
            <w:tcW w:type="dxa" w:w="2520"/>
            <w:tcBorders>
              <w:top w:val="single" w:color="B0B0B0" w:sz="1"/>
              <w:left w:val="single" w:color="B0B0B0" w:sz="1"/>
              <w:bottom w:val="single" w:color="B0B0B0" w:sz="1"/>
              <w:right w:val="single" w:color="B0B0B0" w:sz="1"/>
            </w:tcBorders>
            <w:tcMar>
              <w:top w:type="dxa" w:w="30"/>
              <w:left w:type="dxa" w:w="60"/>
              <w:bottom w:type="dxa" w:w="30"/>
              <w:right w:type="dxa" w:w="60"/>
            </w:tcMar>
          </w:tcPr>
          <w:p>
            <w:pPr>
              <w:spacing w:after="0" w:before="0"/>
            </w:pPr>
            <w:r>
              <w:rPr>
                <w:rFonts w:ascii="Calibri" w:cs="Calibri" w:eastAsia="Calibri" w:hAnsi="Calibri"/>
                <w:color w:val="999999"/>
                <w:sz w:val="16"/>
                <w:szCs w:val="16"/>
              </w:rPr>
              <w:t xml:space="preserve">Date/Time:</w:t>
            </w:r>
          </w:p>
        </w:tc>
      </w:tr>
    </w:tbl>
    <w:p>
      <w:pPr>
        <w:spacing w:after="40" w:before="100"/>
      </w:pPr>
    </w:p>
    <w:p>
      <w:pPr>
        <w:spacing w:after="60"/>
        <w:jc w:val="left"/>
      </w:pPr>
      <w:r>
        <w:rPr>
          <w:rFonts w:ascii="Calibri" w:cs="Calibri" w:eastAsia="Calibri" w:hAnsi="Calibri"/>
          <w:b/>
          <w:bCs/>
          <w:color w:val="1B2A4A"/>
          <w:sz w:val="20"/>
          <w:szCs w:val="20"/>
        </w:rPr>
        <w:t xml:space="preserve">POST-WORK FIRE WATCH COMPLETION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20"/>
        <w:gridCol w:w="7560"/>
      </w:tblGrid>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Fire Watch End Time:</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(minimum 30 minutes after hot work completion)</w:t>
            </w:r>
          </w:p>
        </w:tc>
      </w:tr>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Area Inspected By:</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Signature:</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w:r>
          </w:p>
        </w:tc>
      </w:tr>
      <w:tr>
        <w:tc>
          <w:tcPr>
            <w:tcW w:type="dxa" w:w="2520"/>
            <w:tcBorders>
              <w:top w:val="single" w:color="B0B0B0" w:sz="1"/>
              <w:left w:val="single" w:color="B0B0B0" w:sz="1"/>
              <w:bottom w:val="single" w:color="B0B0B0" w:sz="1"/>
              <w:right w:val="single" w:color="B0B0B0" w:sz="1"/>
            </w:tcBorders>
            <w:shd w:fill="D6DCE4" w:val="clear"/>
            <w:tcMar>
              <w:top w:type="dxa" w:w="40"/>
              <w:left w:type="dxa" w:w="80"/>
              <w:bottom w:type="dxa" w:w="40"/>
              <w:right w:type="dxa" w:w="80"/>
            </w:tcMar>
            <w:vAlign w:val="center"/>
          </w:tcPr>
          <w:p>
            <w:pPr>
              <w:spacing w:after="0" w:before="0"/>
            </w:pPr>
            <w:r>
              <w:rPr>
                <w:rFonts w:ascii="Calibri" w:cs="Calibri" w:eastAsia="Calibri" w:hAnsi="Calibri"/>
                <w:b/>
                <w:bCs/>
                <w:color w:val="1B2A4A"/>
                <w:sz w:val="20"/>
                <w:szCs w:val="20"/>
              </w:rPr>
              <w:t xml:space="preserve">Conditions Satisfactory?</w:t>
            </w:r>
          </w:p>
        </w:tc>
        <w:tc>
          <w:tcPr>
            <w:tcW w:type="dxa" w:w="75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0" w:before="0"/>
            </w:pPr>
            <w:r>
              <w:rPr>
                <w:rFonts w:ascii="Calibri" w:cs="Calibri" w:eastAsia="Calibri" w:hAnsi="Calibri"/>
                <w:sz w:val="20"/>
                <w:szCs w:val="20"/>
              </w:rPr>
              <w:t xml:space="preserve">☐ Yes  ☐ No — If No, describe: _________________________________</w:t>
            </w:r>
          </w:p>
        </w:tc>
      </w:tr>
    </w:tbl>
    <w:sectPr>
      <w:headerReference w:type="default" r:id="rId9"/>
      <w:footerReference w:type="default" r:id="rId10"/>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Forbes Safety Solutions | Hot Work Permit Program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Forbes Safety Solutions | Hot Work Permit Program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999999"/>
        <w:sz w:val="16"/>
        <w:szCs w:val="16"/>
      </w:rPr>
      <w:t xml:space="preserve">Hot Work Permit Program — [Company Name]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999999"/>
        <w:sz w:val="16"/>
        <w:szCs w:val="16"/>
      </w:rPr>
      <w:t xml:space="preserve">Appendix A — Hot Work Permit Form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1080" w:hanging="360"/>
      </w:pPr>
    </w:lvl>
  </w:abstractNum>
  <w:abstractNum w:abstractNumId="4"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80" w:before="200"/>
      <w:outlineLvl w:val="2"/>
    </w:pPr>
    <w:rPr>
      <w:rFonts w:ascii="Calibri" w:cs="Calibri" w:eastAsia="Calibri" w:hAnsi="Calibri"/>
      <w:b/>
      <w:bCs/>
      <w:color w:val="1B2A4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2026-03-15T22:26:52.774Z</dcterms:created>
  <dcterms:modified xsi:type="dcterms:W3CDTF">2026-03-15T22:26:52.774Z</dcterms:modified>
</cp:coreProperties>
</file>

<file path=docProps/custom.xml><?xml version="1.0" encoding="utf-8"?>
<Properties xmlns="http://schemas.openxmlformats.org/officeDocument/2006/custom-properties" xmlns:vt="http://schemas.openxmlformats.org/officeDocument/2006/docPropsVTypes"/>
</file>